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5C0" w:rsidRDefault="00F955C0" w:rsidP="00F955C0">
      <w:pPr>
        <w:bidi/>
        <w:spacing w:before="240"/>
        <w:jc w:val="center"/>
        <w:rPr>
          <w:rFonts w:ascii="Sakkal Majalla" w:hAnsi="Sakkal Majalla" w:cs="Sakkal Majalla"/>
          <w:b/>
          <w:bCs/>
          <w:sz w:val="28"/>
          <w:szCs w:val="28"/>
          <w:lang w:val="en-US"/>
        </w:rPr>
      </w:pPr>
      <w:bookmarkStart w:id="0" w:name="_Hlk118812351"/>
      <w:bookmarkEnd w:id="0"/>
      <w:r>
        <w:rPr>
          <w:rFonts w:ascii="Sakkal Majalla" w:hAnsi="Sakkal Majalla" w:cs="Sakkal Majalla"/>
          <w:b/>
          <w:bCs/>
          <w:noProof/>
          <w:sz w:val="28"/>
          <w:szCs w:val="28"/>
          <w:lang w:val="en-US"/>
        </w:rPr>
        <w:drawing>
          <wp:inline distT="0" distB="0" distL="0" distR="0" wp14:anchorId="68FE555A" wp14:editId="001D561C">
            <wp:extent cx="2200406" cy="155638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5555" cy="1560027"/>
                    </a:xfrm>
                    <a:prstGeom prst="rect">
                      <a:avLst/>
                    </a:prstGeom>
                    <a:noFill/>
                    <a:ln>
                      <a:noFill/>
                    </a:ln>
                  </pic:spPr>
                </pic:pic>
              </a:graphicData>
            </a:graphic>
          </wp:inline>
        </w:drawing>
      </w:r>
    </w:p>
    <w:p w:rsidR="00F955C0" w:rsidRDefault="00F955C0" w:rsidP="00F955C0">
      <w:pPr>
        <w:bidi/>
        <w:spacing w:before="240"/>
        <w:jc w:val="left"/>
        <w:rPr>
          <w:rFonts w:ascii="Sakkal Majalla" w:hAnsi="Sakkal Majalla" w:cs="Sakkal Majalla"/>
          <w:b/>
          <w:bCs/>
          <w:sz w:val="72"/>
          <w:szCs w:val="72"/>
          <w:rtl/>
          <w:lang w:val="en-US"/>
        </w:rPr>
      </w:pPr>
    </w:p>
    <w:p w:rsidR="00F955C0" w:rsidRDefault="00F955C0" w:rsidP="00F955C0">
      <w:pPr>
        <w:bidi/>
        <w:spacing w:before="240"/>
        <w:jc w:val="center"/>
        <w:rPr>
          <w:rFonts w:ascii="Sakkal Majalla" w:hAnsi="Sakkal Majalla" w:cs="Sakkal Majalla"/>
          <w:b/>
          <w:bCs/>
          <w:sz w:val="52"/>
          <w:szCs w:val="52"/>
          <w:rtl/>
          <w:lang w:val="en-US"/>
        </w:rPr>
      </w:pPr>
      <w:r>
        <w:rPr>
          <w:rFonts w:ascii="Sakkal Majalla" w:hAnsi="Sakkal Majalla" w:cs="Sakkal Majalla" w:hint="cs"/>
          <w:b/>
          <w:bCs/>
          <w:sz w:val="52"/>
          <w:szCs w:val="52"/>
          <w:rtl/>
          <w:lang w:val="en-US"/>
        </w:rPr>
        <w:t>"</w:t>
      </w:r>
      <w:r w:rsidRPr="001E1CFD">
        <w:rPr>
          <w:rFonts w:ascii="Sakkal Majalla" w:hAnsi="Sakkal Majalla" w:cs="Sakkal Majalla" w:hint="cs"/>
          <w:b/>
          <w:bCs/>
          <w:sz w:val="52"/>
          <w:szCs w:val="52"/>
          <w:rtl/>
          <w:lang w:val="en-US"/>
        </w:rPr>
        <w:t>دليل حماية المدافعون عن حقوق الإنسان</w:t>
      </w:r>
      <w:r>
        <w:rPr>
          <w:rFonts w:ascii="Sakkal Majalla" w:hAnsi="Sakkal Majalla" w:cs="Sakkal Majalla" w:hint="cs"/>
          <w:b/>
          <w:bCs/>
          <w:sz w:val="52"/>
          <w:szCs w:val="52"/>
          <w:rtl/>
          <w:lang w:val="en-US"/>
        </w:rPr>
        <w:t>"</w:t>
      </w:r>
    </w:p>
    <w:p w:rsidR="00BB632A" w:rsidRDefault="00BB632A" w:rsidP="00F955C0">
      <w:pPr>
        <w:bidi/>
        <w:spacing w:before="240"/>
        <w:jc w:val="center"/>
        <w:rPr>
          <w:rFonts w:ascii="Sakkal Majalla" w:hAnsi="Sakkal Majalla" w:cs="Sakkal Majalla"/>
          <w:sz w:val="28"/>
          <w:szCs w:val="28"/>
          <w:rtl/>
          <w:lang w:val="en-US"/>
        </w:rPr>
      </w:pPr>
    </w:p>
    <w:p w:rsidR="00F955C0" w:rsidRPr="001E1CFD" w:rsidRDefault="00F955C0" w:rsidP="00BB632A">
      <w:pPr>
        <w:bidi/>
        <w:spacing w:before="240"/>
        <w:jc w:val="center"/>
        <w:rPr>
          <w:rFonts w:ascii="Sakkal Majalla" w:hAnsi="Sakkal Majalla" w:cs="Sakkal Majalla"/>
          <w:b/>
          <w:bCs/>
          <w:sz w:val="28"/>
          <w:szCs w:val="28"/>
          <w:rtl/>
          <w:lang w:val="en-US"/>
        </w:rPr>
      </w:pPr>
      <w:bookmarkStart w:id="1" w:name="_GoBack"/>
      <w:bookmarkEnd w:id="1"/>
      <w:r>
        <w:rPr>
          <w:rFonts w:ascii="Sakkal Majalla" w:hAnsi="Sakkal Majalla" w:cs="Sakkal Majalla"/>
          <w:b/>
          <w:bCs/>
          <w:noProof/>
          <w:sz w:val="28"/>
          <w:szCs w:val="28"/>
          <w:lang w:val="en-US"/>
        </w:rPr>
        <w:drawing>
          <wp:inline distT="0" distB="0" distL="0" distR="0" wp14:anchorId="007D1FAE" wp14:editId="5B350FD5">
            <wp:extent cx="5743575" cy="402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029075"/>
                    </a:xfrm>
                    <a:prstGeom prst="rect">
                      <a:avLst/>
                    </a:prstGeom>
                    <a:noFill/>
                    <a:ln>
                      <a:noFill/>
                    </a:ln>
                  </pic:spPr>
                </pic:pic>
              </a:graphicData>
            </a:graphic>
          </wp:inline>
        </w:drawing>
      </w:r>
    </w:p>
    <w:p w:rsidR="00BB632A" w:rsidRDefault="00BB632A" w:rsidP="00BB632A">
      <w:pPr>
        <w:bidi/>
        <w:spacing w:before="240"/>
        <w:jc w:val="center"/>
        <w:rPr>
          <w:rFonts w:ascii="Sakkal Majalla" w:hAnsi="Sakkal Majalla" w:cs="Sakkal Majalla"/>
          <w:b/>
          <w:bCs/>
          <w:sz w:val="28"/>
          <w:szCs w:val="28"/>
          <w:lang w:val="en-US"/>
        </w:rPr>
      </w:pPr>
      <w:r>
        <w:rPr>
          <w:rFonts w:ascii="Sakkal Majalla" w:hAnsi="Sakkal Majalla" w:cs="Sakkal Majalla"/>
          <w:b/>
          <w:bCs/>
          <w:sz w:val="32"/>
          <w:szCs w:val="32"/>
          <w:rtl/>
          <w:lang w:val="en-US"/>
        </w:rPr>
        <w:br w:type="page"/>
      </w:r>
      <w:r>
        <w:rPr>
          <w:rFonts w:ascii="Sakkal Majalla" w:hAnsi="Sakkal Majalla" w:cs="Sakkal Majalla"/>
          <w:b/>
          <w:bCs/>
          <w:noProof/>
          <w:sz w:val="28"/>
          <w:szCs w:val="28"/>
          <w:lang w:val="en-US"/>
        </w:rPr>
        <w:lastRenderedPageBreak/>
        <w:drawing>
          <wp:inline distT="0" distB="0" distL="0" distR="0" wp14:anchorId="5B43B74C" wp14:editId="4FDBC1F7">
            <wp:extent cx="2200406" cy="15563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5555" cy="1560027"/>
                    </a:xfrm>
                    <a:prstGeom prst="rect">
                      <a:avLst/>
                    </a:prstGeom>
                    <a:noFill/>
                    <a:ln>
                      <a:noFill/>
                    </a:ln>
                  </pic:spPr>
                </pic:pic>
              </a:graphicData>
            </a:graphic>
          </wp:inline>
        </w:drawing>
      </w:r>
    </w:p>
    <w:p w:rsidR="00BB632A" w:rsidRPr="00BB632A" w:rsidRDefault="00BB632A" w:rsidP="00BB632A">
      <w:pPr>
        <w:bidi/>
        <w:spacing w:before="240"/>
        <w:jc w:val="left"/>
        <w:rPr>
          <w:rFonts w:ascii="Sakkal Majalla" w:hAnsi="Sakkal Majalla" w:cs="Sakkal Majalla"/>
          <w:b/>
          <w:bCs/>
          <w:sz w:val="40"/>
          <w:szCs w:val="40"/>
          <w:rtl/>
          <w:lang w:val="en-US"/>
        </w:rPr>
      </w:pPr>
    </w:p>
    <w:p w:rsidR="00BB632A" w:rsidRDefault="00BB632A" w:rsidP="00BB632A">
      <w:pPr>
        <w:bidi/>
        <w:spacing w:before="240"/>
        <w:jc w:val="center"/>
        <w:rPr>
          <w:rFonts w:ascii="Sakkal Majalla" w:hAnsi="Sakkal Majalla" w:cs="Sakkal Majalla"/>
          <w:b/>
          <w:bCs/>
          <w:sz w:val="52"/>
          <w:szCs w:val="52"/>
          <w:rtl/>
          <w:lang w:val="en-US"/>
        </w:rPr>
      </w:pPr>
      <w:r>
        <w:rPr>
          <w:rFonts w:ascii="Sakkal Majalla" w:hAnsi="Sakkal Majalla" w:cs="Sakkal Majalla" w:hint="cs"/>
          <w:b/>
          <w:bCs/>
          <w:sz w:val="52"/>
          <w:szCs w:val="52"/>
          <w:rtl/>
          <w:lang w:val="en-US"/>
        </w:rPr>
        <w:t>"</w:t>
      </w:r>
      <w:r w:rsidRPr="001E1CFD">
        <w:rPr>
          <w:rFonts w:ascii="Sakkal Majalla" w:hAnsi="Sakkal Majalla" w:cs="Sakkal Majalla" w:hint="cs"/>
          <w:b/>
          <w:bCs/>
          <w:sz w:val="52"/>
          <w:szCs w:val="52"/>
          <w:rtl/>
          <w:lang w:val="en-US"/>
        </w:rPr>
        <w:t>دليل حماية المدافعون عن حقوق الإنسان</w:t>
      </w:r>
      <w:r>
        <w:rPr>
          <w:rFonts w:ascii="Sakkal Majalla" w:hAnsi="Sakkal Majalla" w:cs="Sakkal Majalla" w:hint="cs"/>
          <w:b/>
          <w:bCs/>
          <w:sz w:val="52"/>
          <w:szCs w:val="52"/>
          <w:rtl/>
          <w:lang w:val="en-US"/>
        </w:rPr>
        <w:t>"</w:t>
      </w:r>
    </w:p>
    <w:p w:rsidR="00BB632A" w:rsidRPr="00750233" w:rsidRDefault="00BB632A" w:rsidP="00BB632A">
      <w:pPr>
        <w:bidi/>
        <w:spacing w:before="240"/>
        <w:jc w:val="center"/>
        <w:rPr>
          <w:rFonts w:ascii="Sakkal Majalla" w:hAnsi="Sakkal Majalla" w:cs="Sakkal Majalla"/>
          <w:sz w:val="28"/>
          <w:szCs w:val="28"/>
          <w:rtl/>
          <w:lang w:val="en-US"/>
        </w:rPr>
      </w:pPr>
      <w:r w:rsidRPr="00750233">
        <w:rPr>
          <w:rFonts w:ascii="Sakkal Majalla" w:hAnsi="Sakkal Majalla" w:cs="Sakkal Majalla" w:hint="cs"/>
          <w:sz w:val="28"/>
          <w:szCs w:val="28"/>
          <w:rtl/>
          <w:lang w:val="en-US"/>
        </w:rPr>
        <w:t>تشرين الثاني 2022</w:t>
      </w:r>
    </w:p>
    <w:p w:rsidR="00BB632A" w:rsidRPr="001E1CFD" w:rsidRDefault="00BB632A" w:rsidP="00BB632A">
      <w:pPr>
        <w:bidi/>
        <w:spacing w:before="240"/>
        <w:jc w:val="center"/>
        <w:rPr>
          <w:rFonts w:ascii="Sakkal Majalla" w:hAnsi="Sakkal Majalla" w:cs="Sakkal Majalla"/>
          <w:b/>
          <w:bCs/>
          <w:sz w:val="28"/>
          <w:szCs w:val="28"/>
          <w:rtl/>
          <w:lang w:val="en-US"/>
        </w:rPr>
      </w:pPr>
      <w:r>
        <w:rPr>
          <w:rFonts w:ascii="Sakkal Majalla" w:hAnsi="Sakkal Majalla" w:cs="Sakkal Majalla"/>
          <w:b/>
          <w:bCs/>
          <w:noProof/>
          <w:sz w:val="28"/>
          <w:szCs w:val="28"/>
          <w:lang w:val="en-US"/>
        </w:rPr>
        <w:drawing>
          <wp:inline distT="0" distB="0" distL="0" distR="0" wp14:anchorId="3CACF506" wp14:editId="5240CE48">
            <wp:extent cx="5743575" cy="402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43575" cy="4029075"/>
                    </a:xfrm>
                    <a:prstGeom prst="rect">
                      <a:avLst/>
                    </a:prstGeom>
                    <a:noFill/>
                    <a:ln>
                      <a:noFill/>
                    </a:ln>
                  </pic:spPr>
                </pic:pic>
              </a:graphicData>
            </a:graphic>
          </wp:inline>
        </w:drawing>
      </w:r>
    </w:p>
    <w:p w:rsidR="00BB632A" w:rsidRDefault="00BB632A" w:rsidP="00BB632A">
      <w:pPr>
        <w:bidi/>
        <w:spacing w:before="240"/>
        <w:jc w:val="center"/>
        <w:rPr>
          <w:rFonts w:ascii="Sakkal Majalla" w:hAnsi="Sakkal Majalla" w:cs="Sakkal Majalla"/>
          <w:b/>
          <w:bCs/>
          <w:sz w:val="32"/>
          <w:szCs w:val="32"/>
          <w:rtl/>
          <w:lang w:val="en-US"/>
        </w:rPr>
      </w:pPr>
      <w:r w:rsidRPr="00F955C0">
        <w:rPr>
          <w:rFonts w:ascii="Sakkal Majalla" w:hAnsi="Sakkal Majalla" w:cs="Sakkal Majalla" w:hint="cs"/>
          <w:b/>
          <w:bCs/>
          <w:sz w:val="32"/>
          <w:szCs w:val="32"/>
          <w:rtl/>
          <w:lang w:val="en-US"/>
        </w:rPr>
        <w:t>إعداد: عمر رحال</w:t>
      </w:r>
    </w:p>
    <w:p w:rsidR="00BB632A" w:rsidRPr="00F955C0" w:rsidRDefault="00BB632A" w:rsidP="00BB632A">
      <w:pPr>
        <w:bidi/>
        <w:spacing w:before="240"/>
        <w:jc w:val="center"/>
        <w:rPr>
          <w:rFonts w:ascii="Sakkal Majalla" w:hAnsi="Sakkal Majalla" w:cs="Sakkal Majalla"/>
          <w:b/>
          <w:bCs/>
          <w:sz w:val="32"/>
          <w:szCs w:val="32"/>
          <w:lang w:val="en-US"/>
        </w:rPr>
      </w:pPr>
    </w:p>
    <w:sdt>
      <w:sdtPr>
        <w:rPr>
          <w:b/>
          <w:bCs/>
          <w:color w:val="auto"/>
          <w:rtl/>
        </w:rPr>
        <w:id w:val="1482968294"/>
        <w:docPartObj>
          <w:docPartGallery w:val="Table of Contents"/>
          <w:docPartUnique/>
        </w:docPartObj>
      </w:sdtPr>
      <w:sdtEndPr>
        <w:rPr>
          <w:b w:val="0"/>
          <w:bCs w:val="0"/>
          <w:noProof/>
          <w:color w:val="000000"/>
          <w:sz w:val="26"/>
          <w:szCs w:val="26"/>
        </w:rPr>
      </w:sdtEndPr>
      <w:sdtContent>
        <w:p w:rsidR="00F955C0" w:rsidRPr="008646AB" w:rsidRDefault="00F955C0" w:rsidP="00F955C0">
          <w:pPr>
            <w:bidi/>
            <w:jc w:val="center"/>
            <w:rPr>
              <w:rFonts w:ascii="Sakkal Majalla" w:hAnsi="Sakkal Majalla" w:cs="Sakkal Majalla"/>
              <w:b/>
              <w:bCs/>
              <w:sz w:val="32"/>
              <w:szCs w:val="32"/>
              <w:rtl/>
              <w:lang w:val="en-US"/>
            </w:rPr>
          </w:pPr>
          <w:r w:rsidRPr="008646AB">
            <w:rPr>
              <w:rFonts w:ascii="Sakkal Majalla" w:hAnsi="Sakkal Majalla" w:cs="Sakkal Majalla"/>
              <w:b/>
              <w:bCs/>
              <w:sz w:val="32"/>
              <w:szCs w:val="32"/>
              <w:rtl/>
              <w:lang w:val="en-US"/>
            </w:rPr>
            <w:t>"دليل حماية المدافعون عن حقوق الإنسان"</w:t>
          </w:r>
        </w:p>
        <w:p w:rsidR="00F955C0" w:rsidRPr="008646AB" w:rsidRDefault="00F955C0" w:rsidP="00F955C0">
          <w:pPr>
            <w:pStyle w:val="TOCHeading"/>
            <w:bidi/>
            <w:spacing w:before="0"/>
            <w:jc w:val="center"/>
            <w:rPr>
              <w:rFonts w:ascii="Sakkal Majalla" w:hAnsi="Sakkal Majalla" w:cs="Sakkal Majalla"/>
              <w:color w:val="auto"/>
              <w:sz w:val="32"/>
              <w:szCs w:val="32"/>
            </w:rPr>
          </w:pPr>
          <w:r w:rsidRPr="008646AB">
            <w:rPr>
              <w:rFonts w:ascii="Sakkal Majalla" w:hAnsi="Sakkal Majalla" w:cs="Sakkal Majalla"/>
              <w:color w:val="auto"/>
              <w:sz w:val="32"/>
              <w:szCs w:val="32"/>
              <w:rtl/>
            </w:rPr>
            <w:t>فهرس</w:t>
          </w:r>
        </w:p>
        <w:p w:rsidR="00F955C0" w:rsidRPr="00B376BA" w:rsidRDefault="00F955C0" w:rsidP="00F955C0">
          <w:pPr>
            <w:pStyle w:val="TOC1"/>
            <w:rPr>
              <w:rFonts w:eastAsiaTheme="minorEastAsia" w:cstheme="minorBidi"/>
              <w:b w:val="0"/>
              <w:bCs w:val="0"/>
              <w:caps w:val="0"/>
              <w:noProof/>
              <w:color w:val="auto"/>
              <w:sz w:val="26"/>
              <w:szCs w:val="26"/>
              <w:lang w:val="en-US" w:bidi="ar-SA"/>
            </w:rPr>
          </w:pPr>
          <w:r w:rsidRPr="00B376BA">
            <w:rPr>
              <w:sz w:val="26"/>
              <w:szCs w:val="26"/>
            </w:rPr>
            <w:fldChar w:fldCharType="begin"/>
          </w:r>
          <w:r w:rsidRPr="00B376BA">
            <w:rPr>
              <w:sz w:val="26"/>
              <w:szCs w:val="26"/>
            </w:rPr>
            <w:instrText xml:space="preserve"> TOC \o "1-3" \h \z \u </w:instrText>
          </w:r>
          <w:r w:rsidRPr="00B376BA">
            <w:rPr>
              <w:sz w:val="26"/>
              <w:szCs w:val="26"/>
            </w:rPr>
            <w:fldChar w:fldCharType="separate"/>
          </w:r>
          <w:hyperlink w:anchor="_Toc118977863" w:history="1">
            <w:r w:rsidRPr="00B376BA">
              <w:rPr>
                <w:rStyle w:val="Hyperlink"/>
                <w:rFonts w:ascii="Sakkal Majalla" w:hAnsi="Sakkal Majalla" w:cs="Sakkal Majalla" w:hint="eastAsia"/>
                <w:noProof/>
                <w:sz w:val="26"/>
                <w:szCs w:val="26"/>
                <w:rtl/>
                <w:lang w:val="en-US"/>
              </w:rPr>
              <w:t>مقدمة</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_Toc118977863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3</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64"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الأول</w:t>
            </w:r>
            <w:r w:rsidRPr="00B376BA">
              <w:rPr>
                <w:rStyle w:val="Hyperlink"/>
                <w:rFonts w:ascii="Sakkal Majalla" w:hAnsi="Sakkal Majalla" w:cs="Sakkal Majalla" w:hint="cs"/>
                <w:noProof/>
                <w:sz w:val="26"/>
                <w:szCs w:val="26"/>
                <w:rtl/>
                <w:lang w:val="en-US"/>
              </w:rPr>
              <w:t>: ا</w:t>
            </w:r>
            <w:r w:rsidRPr="00B376BA">
              <w:rPr>
                <w:rStyle w:val="Hyperlink"/>
                <w:rFonts w:ascii="Sakkal Majalla" w:hAnsi="Sakkal Majalla" w:cs="Sakkal Majalla" w:hint="eastAsia"/>
                <w:noProof/>
                <w:sz w:val="26"/>
                <w:szCs w:val="26"/>
                <w:rtl/>
                <w:lang w:val="en-US"/>
              </w:rPr>
              <w:t>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_Toc118977864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4</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66" w:history="1">
            <w:r w:rsidRPr="00B376BA">
              <w:rPr>
                <w:rFonts w:eastAsiaTheme="minorEastAsia" w:cstheme="minorBidi"/>
                <w:noProof/>
                <w:color w:val="auto"/>
                <w:sz w:val="26"/>
                <w:szCs w:val="26"/>
                <w:lang w:val="en-US" w:bidi="ar-SA"/>
              </w:rPr>
              <w:tab/>
            </w:r>
            <w:r w:rsidRPr="00B376BA">
              <w:rPr>
                <w:rStyle w:val="Hyperlink"/>
                <w:rFonts w:ascii="Sakkal Majalla" w:hAnsi="Sakkal Majalla" w:cs="Sakkal Majalla" w:hint="eastAsia"/>
                <w:noProof/>
                <w:sz w:val="26"/>
                <w:szCs w:val="26"/>
                <w:rtl/>
                <w:lang w:val="en-US"/>
              </w:rPr>
              <w:t>نشأة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مصطلح</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_Toc118977866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5</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67" w:history="1">
            <w:r w:rsidRPr="00B376BA">
              <w:rPr>
                <w:rFonts w:eastAsiaTheme="minorEastAsia" w:cstheme="minorBidi"/>
                <w:noProof/>
                <w:color w:val="auto"/>
                <w:sz w:val="26"/>
                <w:szCs w:val="26"/>
                <w:lang w:val="en-US" w:bidi="ar-SA"/>
              </w:rPr>
              <w:tab/>
            </w:r>
            <w:r w:rsidRPr="00B376BA">
              <w:rPr>
                <w:rStyle w:val="Hyperlink"/>
                <w:rFonts w:ascii="Sakkal Majalla" w:hAnsi="Sakkal Majalla" w:cs="Sakkal Majalla" w:hint="eastAsia"/>
                <w:noProof/>
                <w:sz w:val="26"/>
                <w:szCs w:val="26"/>
                <w:rtl/>
                <w:lang w:val="en-US"/>
              </w:rPr>
              <w:t>أهمية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الدفاع</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_Toc118977867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5</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68"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الثاني</w:t>
            </w:r>
            <w:r w:rsidRPr="00B376BA">
              <w:rPr>
                <w:rStyle w:val="Hyperlink"/>
                <w:rFonts w:ascii="Sakkal Majalla" w:hAnsi="Sakkal Majalla" w:cs="Sakkal Majalla" w:hint="cs"/>
                <w:noProof/>
                <w:sz w:val="26"/>
                <w:szCs w:val="26"/>
                <w:rtl/>
                <w:lang w:val="en-US"/>
              </w:rPr>
              <w:t>: آ</w:t>
            </w:r>
            <w:r w:rsidRPr="00B376BA">
              <w:rPr>
                <w:rStyle w:val="Hyperlink"/>
                <w:rFonts w:ascii="Sakkal Majalla" w:hAnsi="Sakkal Majalla" w:cs="Sakkal Majalla" w:hint="eastAsia"/>
                <w:noProof/>
                <w:sz w:val="26"/>
                <w:szCs w:val="26"/>
                <w:rtl/>
                <w:lang w:val="en-US"/>
              </w:rPr>
              <w:t>ليات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عمل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_Toc118977868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7</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0" w:history="1">
            <w:r w:rsidRPr="00B376BA">
              <w:rPr>
                <w:rFonts w:eastAsiaTheme="minorEastAsia" w:cstheme="minorBidi"/>
                <w:noProof/>
                <w:color w:val="auto"/>
                <w:sz w:val="26"/>
                <w:szCs w:val="26"/>
                <w:lang w:val="en-US" w:bidi="ar-SA"/>
              </w:rPr>
              <w:tab/>
            </w:r>
            <w:r w:rsidRPr="00B376BA">
              <w:rPr>
                <w:rStyle w:val="Hyperlink"/>
                <w:rFonts w:ascii="Sakkal Majalla" w:eastAsia="Times New Roman" w:hAnsi="Sakkal Majalla" w:cs="Sakkal Majalla" w:hint="eastAsia"/>
                <w:noProof/>
                <w:sz w:val="26"/>
                <w:szCs w:val="26"/>
                <w:rtl/>
                <w:lang w:val="en-US"/>
              </w:rPr>
              <w:t>أهم</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آليات</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عمل</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المدافعين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حقوق</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الإنسان</w:t>
            </w:r>
            <w:r w:rsidRPr="00B376BA">
              <w:rPr>
                <w:rStyle w:val="Hyperlink"/>
                <w:rFonts w:ascii="Sakkal Majalla" w:eastAsia="Times New Roman"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_Toc118977870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7</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1" w:history="1">
            <w:r w:rsidRPr="00B376BA">
              <w:rPr>
                <w:rFonts w:eastAsiaTheme="minorEastAsia" w:cstheme="minorBidi"/>
                <w:noProof/>
                <w:color w:val="auto"/>
                <w:sz w:val="26"/>
                <w:szCs w:val="26"/>
                <w:lang w:val="en-US" w:bidi="ar-SA"/>
              </w:rPr>
              <w:tab/>
            </w:r>
            <w:r w:rsidRPr="00B376BA">
              <w:rPr>
                <w:rStyle w:val="Hyperlink"/>
                <w:rFonts w:ascii="Sakkal Majalla" w:eastAsia="Times New Roman" w:hAnsi="Sakkal Majalla" w:cs="Sakkal Majalla" w:hint="eastAsia"/>
                <w:noProof/>
                <w:sz w:val="26"/>
                <w:szCs w:val="26"/>
                <w:rtl/>
                <w:lang w:val="en-US"/>
              </w:rPr>
              <w:t>معايير</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عمل</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المدافعين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حقوق</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الإنسان</w:t>
            </w:r>
            <w:r w:rsidRPr="00B376BA">
              <w:rPr>
                <w:rStyle w:val="Hyperlink"/>
                <w:rFonts w:ascii="Sakkal Majalla" w:eastAsia="Times New Roman"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_Toc118977871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8</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72"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الثالث</w:t>
            </w:r>
            <w:r w:rsidRPr="00B376BA">
              <w:rPr>
                <w:rStyle w:val="Hyperlink"/>
                <w:rFonts w:ascii="Sakkal Majalla" w:hAnsi="Sakkal Majalla" w:cs="Sakkal Majalla" w:hint="cs"/>
                <w:noProof/>
                <w:sz w:val="26"/>
                <w:szCs w:val="26"/>
                <w:rtl/>
                <w:lang w:val="en-US"/>
              </w:rPr>
              <w:t>: ح</w:t>
            </w:r>
            <w:r w:rsidRPr="00B376BA">
              <w:rPr>
                <w:rStyle w:val="Hyperlink"/>
                <w:rFonts w:ascii="Sakkal Majalla" w:hAnsi="Sakkal Majalla" w:cs="Sakkal Majalla" w:hint="eastAsia"/>
                <w:noProof/>
                <w:sz w:val="26"/>
                <w:szCs w:val="26"/>
                <w:rtl/>
                <w:lang w:val="en-US"/>
              </w:rPr>
              <w:t>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المدافعون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_Toc118977872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10</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4" w:history="1">
            <w:r w:rsidRPr="00B376BA">
              <w:rPr>
                <w:rFonts w:eastAsiaTheme="minorEastAsia" w:cstheme="minorBidi"/>
                <w:noProof/>
                <w:color w:val="auto"/>
                <w:sz w:val="26"/>
                <w:szCs w:val="26"/>
                <w:lang w:val="en-US" w:bidi="ar-SA"/>
              </w:rPr>
              <w:tab/>
            </w:r>
            <w:r w:rsidRPr="00B376BA">
              <w:rPr>
                <w:rStyle w:val="Hyperlink"/>
                <w:rFonts w:ascii="Sakkal Majalla" w:hAnsi="Sakkal Majalla" w:cs="Sakkal Majalla" w:hint="eastAsia"/>
                <w:noProof/>
                <w:sz w:val="26"/>
                <w:szCs w:val="26"/>
                <w:rtl/>
                <w:lang w:val="en-US"/>
              </w:rPr>
              <w:t>من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المسئول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حماية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_Toc118977874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12</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5" w:history="1">
            <w:r w:rsidRPr="00B376BA">
              <w:rPr>
                <w:rFonts w:eastAsiaTheme="minorEastAsia" w:cstheme="minorBidi"/>
                <w:noProof/>
                <w:color w:val="auto"/>
                <w:sz w:val="26"/>
                <w:szCs w:val="26"/>
                <w:lang w:val="en-US" w:bidi="ar-SA"/>
              </w:rPr>
              <w:tab/>
            </w:r>
            <w:r w:rsidRPr="00B376BA">
              <w:rPr>
                <w:rStyle w:val="Hyperlink"/>
                <w:rFonts w:ascii="Sakkal Majalla" w:hAnsi="Sakkal Majalla" w:cs="Sakkal Majalla" w:hint="eastAsia"/>
                <w:noProof/>
                <w:sz w:val="26"/>
                <w:szCs w:val="26"/>
                <w:rtl/>
                <w:lang w:val="en-US"/>
              </w:rPr>
              <w:t>أشكال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الانتهاكات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التي</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يتعرض</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لها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المدافعون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_Toc118977875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12</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76"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الرابع</w:t>
            </w:r>
            <w:r w:rsidRPr="00B376BA">
              <w:rPr>
                <w:rStyle w:val="Hyperlink"/>
                <w:rFonts w:ascii="Sakkal Majalla" w:hAnsi="Sakkal Majalla" w:cs="Sakkal Majalla" w:hint="cs"/>
                <w:noProof/>
                <w:sz w:val="26"/>
                <w:szCs w:val="26"/>
                <w:rtl/>
                <w:lang w:val="en-US"/>
              </w:rPr>
              <w:t>: ا</w:t>
            </w:r>
            <w:r w:rsidRPr="00B376BA">
              <w:rPr>
                <w:rStyle w:val="Hyperlink"/>
                <w:rFonts w:ascii="Sakkal Majalla" w:hAnsi="Sakkal Majalla" w:cs="Sakkal Majalla" w:hint="eastAsia"/>
                <w:noProof/>
                <w:sz w:val="26"/>
                <w:szCs w:val="26"/>
                <w:rtl/>
                <w:lang w:val="en-US"/>
              </w:rPr>
              <w:t>ستراتيجيات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حماية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_Toc118977876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13</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8" w:history="1">
            <w:r w:rsidRPr="00B376BA">
              <w:rPr>
                <w:rStyle w:val="Hyperlink"/>
                <w:rFonts w:ascii="Sakkal Majalla" w:hAnsi="Sakkal Majalla" w:cs="Sakkal Majalla" w:hint="eastAsia"/>
                <w:noProof/>
                <w:sz w:val="26"/>
                <w:szCs w:val="26"/>
                <w:rtl/>
                <w:lang w:val="en-US"/>
              </w:rPr>
              <w:t>أولاً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اتخاذ</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القرارات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الصائبة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المتعلقة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بالأمن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والحماية</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_Toc118977878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13</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79" w:history="1">
            <w:r w:rsidRPr="00B376BA">
              <w:rPr>
                <w:rStyle w:val="Hyperlink"/>
                <w:rFonts w:ascii="Sakkal Majalla" w:hAnsi="Sakkal Majalla" w:cs="Sakkal Majalla" w:hint="eastAsia"/>
                <w:noProof/>
                <w:sz w:val="26"/>
                <w:szCs w:val="26"/>
                <w:rtl/>
                <w:lang w:val="en-US"/>
              </w:rPr>
              <w:t>ثانياً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تقييم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المخاطر</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التهديدات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نقاط</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الضعف</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والقدرات</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_Toc118977879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14</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0" w:history="1">
            <w:r w:rsidRPr="00B376BA">
              <w:rPr>
                <w:rStyle w:val="Hyperlink"/>
                <w:rFonts w:ascii="Sakkal Majalla" w:hAnsi="Sakkal Majalla" w:cs="Sakkal Majalla" w:hint="eastAsia"/>
                <w:noProof/>
                <w:sz w:val="26"/>
                <w:szCs w:val="26"/>
                <w:rtl/>
                <w:lang w:val="en-US"/>
              </w:rPr>
              <w:t>ثالثاً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نقاط</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الضعف</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_Toc118977880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16</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1" w:history="1">
            <w:r w:rsidRPr="00B376BA">
              <w:rPr>
                <w:rStyle w:val="Hyperlink"/>
                <w:rFonts w:ascii="Sakkal Majalla" w:hAnsi="Sakkal Majalla" w:cs="Sakkal Majalla" w:hint="eastAsia"/>
                <w:noProof/>
                <w:sz w:val="26"/>
                <w:szCs w:val="26"/>
                <w:rtl/>
                <w:lang w:val="en-US"/>
              </w:rPr>
              <w:t>رابعاً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فهم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وتقييم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الأحداث</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_Toc118977881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17</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2" w:history="1">
            <w:r w:rsidRPr="00B376BA">
              <w:rPr>
                <w:rStyle w:val="Hyperlink"/>
                <w:rFonts w:ascii="Sakkal Majalla" w:hAnsi="Sakkal Majalla" w:cs="Sakkal Majalla" w:hint="eastAsia"/>
                <w:noProof/>
                <w:sz w:val="26"/>
                <w:szCs w:val="26"/>
                <w:rtl/>
                <w:lang w:val="en-US"/>
              </w:rPr>
              <w:t>خامساً</w:t>
            </w:r>
            <w:r w:rsidRPr="00B376BA">
              <w:rPr>
                <w:rStyle w:val="Hyperlink"/>
                <w:rFonts w:ascii="Sakkal Majalla" w:hAnsi="Sakkal Majalla" w:cs="Sakkal Majalla"/>
                <w:noProof/>
                <w:sz w:val="26"/>
                <w:szCs w:val="26"/>
                <w:rtl/>
                <w:lang w:val="en-US"/>
              </w:rPr>
              <w:t>:</w:t>
            </w:r>
            <w:r w:rsidRPr="00B376BA">
              <w:rPr>
                <w:rStyle w:val="Hyperlink"/>
                <w:rFonts w:ascii="Sakkal Majalla" w:hAnsi="Sakkal Majalla" w:cs="Sakkal Majalla" w:hint="eastAsia"/>
                <w:noProof/>
                <w:sz w:val="26"/>
                <w:szCs w:val="26"/>
                <w:rtl/>
                <w:lang w:val="en-US"/>
              </w:rPr>
              <w:t>الوقاية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من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الاعتداءات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والرد</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عليها</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_Toc118977882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18</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3" w:history="1">
            <w:r w:rsidRPr="00B376BA">
              <w:rPr>
                <w:rStyle w:val="Hyperlink"/>
                <w:rFonts w:ascii="Sakkal Majalla" w:hAnsi="Sakkal Majalla" w:cs="Sakkal Majalla" w:hint="eastAsia"/>
                <w:noProof/>
                <w:sz w:val="26"/>
                <w:szCs w:val="26"/>
                <w:shd w:val="clear" w:color="auto" w:fill="FFFFFF" w:themeFill="background1"/>
                <w:rtl/>
              </w:rPr>
              <w:t>سابعاً</w:t>
            </w:r>
            <w:r w:rsidRPr="00B376BA">
              <w:rPr>
                <w:rStyle w:val="Hyperlink"/>
                <w:rFonts w:ascii="Sakkal Majalla" w:hAnsi="Sakkal Majalla" w:cs="Sakkal Majalla"/>
                <w:noProof/>
                <w:sz w:val="26"/>
                <w:szCs w:val="26"/>
                <w:shd w:val="clear" w:color="auto" w:fill="FFFFFF" w:themeFill="background1"/>
                <w:rtl/>
              </w:rPr>
              <w:t xml:space="preserve">: </w:t>
            </w:r>
            <w:r w:rsidRPr="00B376BA">
              <w:rPr>
                <w:rStyle w:val="Hyperlink"/>
                <w:rFonts w:ascii="Sakkal Majalla" w:hAnsi="Sakkal Majalla" w:cs="Sakkal Majalla" w:hint="eastAsia"/>
                <w:noProof/>
                <w:sz w:val="26"/>
                <w:szCs w:val="26"/>
                <w:shd w:val="clear" w:color="auto" w:fill="FFFFFF" w:themeFill="background1"/>
                <w:rtl/>
              </w:rPr>
              <w:t>إعداد</w:t>
            </w:r>
            <w:r w:rsidRPr="00B376BA">
              <w:rPr>
                <w:rStyle w:val="Hyperlink"/>
                <w:rFonts w:ascii="Sakkal Majalla" w:hAnsi="Sakkal Majalla" w:cs="Sakkal Majalla"/>
                <w:noProof/>
                <w:sz w:val="26"/>
                <w:szCs w:val="26"/>
                <w:shd w:val="clear" w:color="auto" w:fill="FFFFFF" w:themeFill="background1"/>
                <w:rtl/>
              </w:rPr>
              <w:t xml:space="preserve"> </w:t>
            </w:r>
            <w:r w:rsidRPr="00B376BA">
              <w:rPr>
                <w:rStyle w:val="Hyperlink"/>
                <w:rFonts w:ascii="Sakkal Majalla" w:hAnsi="Sakkal Majalla" w:cs="Sakkal Majalla" w:hint="eastAsia"/>
                <w:noProof/>
                <w:sz w:val="26"/>
                <w:szCs w:val="26"/>
                <w:shd w:val="clear" w:color="auto" w:fill="FFFFFF" w:themeFill="background1"/>
                <w:rtl/>
              </w:rPr>
              <w:t>خطة</w:t>
            </w:r>
            <w:r w:rsidRPr="00B376BA">
              <w:rPr>
                <w:rStyle w:val="Hyperlink"/>
                <w:rFonts w:ascii="Sakkal Majalla" w:hAnsi="Sakkal Majalla" w:cs="Sakkal Majalla"/>
                <w:noProof/>
                <w:sz w:val="26"/>
                <w:szCs w:val="26"/>
                <w:shd w:val="clear" w:color="auto" w:fill="FFFFFF" w:themeFill="background1"/>
                <w:rtl/>
              </w:rPr>
              <w:t xml:space="preserve"> </w:t>
            </w:r>
            <w:r w:rsidRPr="00B376BA">
              <w:rPr>
                <w:rStyle w:val="Hyperlink"/>
                <w:rFonts w:ascii="Sakkal Majalla" w:hAnsi="Sakkal Majalla" w:cs="Sakkal Majalla" w:hint="eastAsia"/>
                <w:noProof/>
                <w:sz w:val="26"/>
                <w:szCs w:val="26"/>
                <w:shd w:val="clear" w:color="auto" w:fill="FFFFFF" w:themeFill="background1"/>
                <w:rtl/>
              </w:rPr>
              <w:t>أمنية</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_Toc118977883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19</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4" w:history="1">
            <w:r w:rsidRPr="00B376BA">
              <w:rPr>
                <w:rStyle w:val="Hyperlink"/>
                <w:rFonts w:ascii="Sakkal Majalla" w:hAnsi="Sakkal Majalla" w:cs="Sakkal Majalla" w:hint="eastAsia"/>
                <w:noProof/>
                <w:sz w:val="26"/>
                <w:szCs w:val="26"/>
                <w:rtl/>
                <w:lang w:val="en-US"/>
              </w:rPr>
              <w:t>ثامناً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تقليص</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الخطر</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المرتبط</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بمناطق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النزاعات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المسلحة</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_Toc118977884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20</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85" w:history="1">
            <w:r w:rsidRPr="00B376BA">
              <w:rPr>
                <w:rStyle w:val="Hyperlink"/>
                <w:rFonts w:ascii="Sakkal Majalla" w:hAnsi="Sakkal Majalla" w:cs="Sakkal Majalla" w:hint="eastAsia"/>
                <w:noProof/>
                <w:sz w:val="26"/>
                <w:szCs w:val="26"/>
                <w:rtl/>
                <w:lang w:val="en-US"/>
              </w:rPr>
              <w:t>تاسعاً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المشاكل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الأمنية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المتصلة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بتكنولوجيا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المعلومات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والاتصالات</w:t>
            </w:r>
            <w:r w:rsidRPr="00B376BA">
              <w:rPr>
                <w:rStyle w:val="Hyperlink"/>
                <w:rFonts w:ascii="Sakkal Majalla" w:hAnsi="Sakkal Majalla" w:cs="Sakkal Majalla"/>
                <w:noProof/>
                <w:sz w:val="26"/>
                <w:szCs w:val="26"/>
                <w:rtl/>
                <w:lang w:val="en-US"/>
              </w:rPr>
              <w:t>:</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_Toc118977885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21</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86"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الخامس</w:t>
            </w:r>
            <w:r w:rsidRPr="00B376BA">
              <w:rPr>
                <w:rStyle w:val="Hyperlink"/>
                <w:rFonts w:ascii="Sakkal Majalla" w:hAnsi="Sakkal Majalla" w:cs="Sakkal Majalla" w:hint="cs"/>
                <w:noProof/>
                <w:sz w:val="26"/>
                <w:szCs w:val="26"/>
                <w:rtl/>
                <w:lang w:val="en-US"/>
              </w:rPr>
              <w:t>: ال</w:t>
            </w:r>
            <w:r w:rsidRPr="00B376BA">
              <w:rPr>
                <w:rStyle w:val="Hyperlink"/>
                <w:rFonts w:ascii="Sakkal Majalla" w:hAnsi="Sakkal Majalla" w:cs="Sakkal Majalla" w:hint="eastAsia"/>
                <w:noProof/>
                <w:sz w:val="26"/>
                <w:szCs w:val="26"/>
                <w:rtl/>
                <w:lang w:val="en-US"/>
              </w:rPr>
              <w:t>خلاصات</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التوجيهية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لحماية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_Toc118977886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22</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88"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السادس</w:t>
            </w:r>
            <w:r w:rsidRPr="00B376BA">
              <w:rPr>
                <w:rStyle w:val="Hyperlink"/>
                <w:rFonts w:ascii="Sakkal Majalla" w:hAnsi="Sakkal Majalla" w:cs="Sakkal Majalla" w:hint="cs"/>
                <w:noProof/>
                <w:sz w:val="26"/>
                <w:szCs w:val="26"/>
                <w:rtl/>
                <w:lang w:val="en-US"/>
              </w:rPr>
              <w:t>: ا</w:t>
            </w:r>
            <w:r w:rsidRPr="00B376BA">
              <w:rPr>
                <w:rStyle w:val="Hyperlink"/>
                <w:rFonts w:ascii="Sakkal Majalla" w:hAnsi="Sakkal Majalla" w:cs="Sakkal Majalla" w:hint="eastAsia"/>
                <w:noProof/>
                <w:sz w:val="26"/>
                <w:szCs w:val="26"/>
                <w:rtl/>
                <w:lang w:val="en-US"/>
              </w:rPr>
              <w:t>لملاحق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الأول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إعلان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حماية</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_Toc118977888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25</w:t>
            </w:r>
            <w:r w:rsidRPr="00B376BA">
              <w:rPr>
                <w:noProof/>
                <w:webHidden/>
                <w:sz w:val="26"/>
                <w:szCs w:val="26"/>
              </w:rPr>
              <w:fldChar w:fldCharType="end"/>
            </w:r>
          </w:hyperlink>
        </w:p>
        <w:p w:rsidR="00F955C0" w:rsidRPr="00B376BA" w:rsidRDefault="00F955C0" w:rsidP="00F955C0">
          <w:pPr>
            <w:pStyle w:val="TOC1"/>
            <w:rPr>
              <w:rFonts w:eastAsiaTheme="minorEastAsia" w:cstheme="minorBidi"/>
              <w:b w:val="0"/>
              <w:bCs w:val="0"/>
              <w:caps w:val="0"/>
              <w:noProof/>
              <w:color w:val="auto"/>
              <w:sz w:val="26"/>
              <w:szCs w:val="26"/>
              <w:lang w:val="en-US" w:bidi="ar-SA"/>
            </w:rPr>
          </w:pPr>
          <w:hyperlink w:anchor="_Toc118977890" w:history="1">
            <w:r w:rsidRPr="00B376BA">
              <w:rPr>
                <w:rStyle w:val="Hyperlink"/>
                <w:rFonts w:ascii="Sakkal Majalla" w:hAnsi="Sakkal Majalla" w:cs="Sakkal Majalla" w:hint="eastAsia"/>
                <w:noProof/>
                <w:sz w:val="26"/>
                <w:szCs w:val="26"/>
                <w:rtl/>
                <w:lang w:val="en-US"/>
              </w:rPr>
              <w:t>القسم</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السابع</w:t>
            </w:r>
            <w:r w:rsidRPr="00B376BA">
              <w:rPr>
                <w:rStyle w:val="Hyperlink"/>
                <w:rFonts w:ascii="Sakkal Majalla" w:hAnsi="Sakkal Majalla" w:cs="Sakkal Majalla" w:hint="cs"/>
                <w:noProof/>
                <w:sz w:val="26"/>
                <w:szCs w:val="26"/>
                <w:rtl/>
                <w:lang w:val="en-US"/>
              </w:rPr>
              <w:t>: ال</w:t>
            </w:r>
            <w:r w:rsidRPr="00B376BA">
              <w:rPr>
                <w:rStyle w:val="Hyperlink"/>
                <w:rFonts w:ascii="Sakkal Majalla" w:hAnsi="Sakkal Majalla" w:cs="Sakkal Majalla" w:hint="eastAsia"/>
                <w:noProof/>
                <w:sz w:val="26"/>
                <w:szCs w:val="26"/>
                <w:rtl/>
                <w:lang w:val="en-US"/>
              </w:rPr>
              <w:t>ملاحق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الثاني</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المقرر</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الخاص</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المعني</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بالمدافعين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_Toc118977890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31</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92" w:history="1">
            <w:r w:rsidRPr="00B376BA">
              <w:rPr>
                <w:rFonts w:eastAsiaTheme="minorEastAsia" w:cstheme="minorBidi"/>
                <w:noProof/>
                <w:color w:val="auto"/>
                <w:sz w:val="26"/>
                <w:szCs w:val="26"/>
                <w:lang w:val="en-US" w:bidi="ar-SA"/>
              </w:rPr>
              <w:tab/>
            </w:r>
            <w:r w:rsidRPr="00B376BA">
              <w:rPr>
                <w:rStyle w:val="Hyperlink"/>
                <w:rFonts w:ascii="Sakkal Majalla" w:hAnsi="Sakkal Majalla" w:cs="Sakkal Majalla" w:hint="eastAsia"/>
                <w:noProof/>
                <w:sz w:val="26"/>
                <w:szCs w:val="26"/>
                <w:rtl/>
                <w:lang w:val="en-US"/>
              </w:rPr>
              <w:t>ماذا</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يفعل</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المدافعون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عن</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حقوق</w:t>
            </w:r>
            <w:r w:rsidRPr="00B376BA">
              <w:rPr>
                <w:rStyle w:val="Hyperlink"/>
                <w:rFonts w:ascii="Sakkal Majalla" w:hAnsi="Sakkal Majalla" w:cs="Sakkal Majalla"/>
                <w:noProof/>
                <w:sz w:val="26"/>
                <w:szCs w:val="26"/>
                <w:rtl/>
                <w:lang w:val="en-US"/>
              </w:rPr>
              <w:t xml:space="preserve"> </w:t>
            </w:r>
            <w:r w:rsidRPr="00B376BA">
              <w:rPr>
                <w:rStyle w:val="Hyperlink"/>
                <w:rFonts w:ascii="Sakkal Majalla"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_Toc118977892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31</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93" w:history="1">
            <w:r w:rsidRPr="00B376BA">
              <w:rPr>
                <w:rFonts w:eastAsiaTheme="minorEastAsia" w:cstheme="minorBidi"/>
                <w:noProof/>
                <w:color w:val="auto"/>
                <w:sz w:val="26"/>
                <w:szCs w:val="26"/>
                <w:lang w:val="en-US" w:bidi="ar-SA"/>
              </w:rPr>
              <w:tab/>
            </w:r>
            <w:r w:rsidRPr="00B376BA">
              <w:rPr>
                <w:rStyle w:val="Hyperlink"/>
                <w:rFonts w:ascii="Sakkal Majalla" w:eastAsia="Times New Roman" w:hAnsi="Sakkal Majalla" w:cs="Sakkal Majalla" w:hint="eastAsia"/>
                <w:noProof/>
                <w:sz w:val="26"/>
                <w:szCs w:val="26"/>
                <w:rtl/>
                <w:lang w:val="en-US"/>
              </w:rPr>
              <w:t>من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الذي</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يمكن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أن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يصبح</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مدافعاً</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حقوق</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الإنسان؟</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_Toc118977893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33</w:t>
            </w:r>
            <w:r w:rsidRPr="00B376BA">
              <w:rPr>
                <w:noProof/>
                <w:webHidden/>
                <w:sz w:val="26"/>
                <w:szCs w:val="26"/>
              </w:rPr>
              <w:fldChar w:fldCharType="end"/>
            </w:r>
          </w:hyperlink>
        </w:p>
        <w:p w:rsidR="00F955C0" w:rsidRPr="00B376BA" w:rsidRDefault="00F955C0" w:rsidP="00F955C0">
          <w:pPr>
            <w:pStyle w:val="TOC2"/>
            <w:rPr>
              <w:rFonts w:eastAsiaTheme="minorEastAsia" w:cstheme="minorBidi"/>
              <w:noProof/>
              <w:color w:val="auto"/>
              <w:sz w:val="26"/>
              <w:szCs w:val="26"/>
              <w:lang w:val="en-US" w:bidi="ar-SA"/>
            </w:rPr>
          </w:pPr>
          <w:hyperlink w:anchor="_Toc118977894" w:history="1">
            <w:r w:rsidRPr="00B376BA">
              <w:rPr>
                <w:rFonts w:eastAsiaTheme="minorEastAsia" w:cstheme="minorBidi"/>
                <w:noProof/>
                <w:color w:val="auto"/>
                <w:sz w:val="26"/>
                <w:szCs w:val="26"/>
                <w:lang w:val="en-US" w:bidi="ar-SA"/>
              </w:rPr>
              <w:tab/>
            </w:r>
            <w:r w:rsidRPr="00B376BA">
              <w:rPr>
                <w:rStyle w:val="Hyperlink"/>
                <w:rFonts w:ascii="Sakkal Majalla" w:eastAsia="Times New Roman" w:hAnsi="Sakkal Majalla" w:cs="Sakkal Majalla" w:hint="eastAsia"/>
                <w:noProof/>
                <w:sz w:val="26"/>
                <w:szCs w:val="26"/>
                <w:rtl/>
                <w:lang w:val="en-US"/>
              </w:rPr>
              <w:t>هل</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يوجد</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معيار</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أدنى</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يتعين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على</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المدافعين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عن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حقوق</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الإنسان</w:t>
            </w:r>
            <w:r w:rsidRPr="00B376BA">
              <w:rPr>
                <w:rStyle w:val="Hyperlink"/>
                <w:rFonts w:ascii="Sakkal Majalla" w:eastAsia="Times New Roman" w:hAnsi="Sakkal Majalla" w:cs="Sakkal Majalla"/>
                <w:noProof/>
                <w:sz w:val="26"/>
                <w:szCs w:val="26"/>
                <w:rtl/>
                <w:lang w:val="en-US"/>
              </w:rPr>
              <w:t xml:space="preserve"> </w:t>
            </w:r>
            <w:r w:rsidRPr="00B376BA">
              <w:rPr>
                <w:rStyle w:val="Hyperlink"/>
                <w:rFonts w:ascii="Sakkal Majalla" w:eastAsia="Times New Roman" w:hAnsi="Sakkal Majalla" w:cs="Sakkal Majalla" w:hint="eastAsia"/>
                <w:noProof/>
                <w:sz w:val="26"/>
                <w:szCs w:val="26"/>
                <w:rtl/>
                <w:lang w:val="en-US"/>
              </w:rPr>
              <w:t>استيفاؤه؟</w:t>
            </w:r>
            <w:r w:rsidRPr="00B376BA">
              <w:rPr>
                <w:noProof/>
                <w:webHidden/>
                <w:sz w:val="26"/>
                <w:szCs w:val="26"/>
              </w:rPr>
              <w:tab/>
            </w:r>
            <w:r w:rsidRPr="00B376BA">
              <w:rPr>
                <w:noProof/>
                <w:webHidden/>
                <w:sz w:val="26"/>
                <w:szCs w:val="26"/>
              </w:rPr>
              <w:fldChar w:fldCharType="begin"/>
            </w:r>
            <w:r w:rsidRPr="00B376BA">
              <w:rPr>
                <w:noProof/>
                <w:webHidden/>
                <w:sz w:val="26"/>
                <w:szCs w:val="26"/>
              </w:rPr>
              <w:instrText xml:space="preserve"> PAGEREF _Toc118977894 \h </w:instrText>
            </w:r>
            <w:r w:rsidRPr="00B376BA">
              <w:rPr>
                <w:noProof/>
                <w:webHidden/>
                <w:sz w:val="26"/>
                <w:szCs w:val="26"/>
              </w:rPr>
            </w:r>
            <w:r w:rsidRPr="00B376BA">
              <w:rPr>
                <w:noProof/>
                <w:webHidden/>
                <w:sz w:val="26"/>
                <w:szCs w:val="26"/>
              </w:rPr>
              <w:fldChar w:fldCharType="separate"/>
            </w:r>
            <w:r w:rsidR="0062416D">
              <w:rPr>
                <w:noProof/>
                <w:webHidden/>
                <w:sz w:val="26"/>
                <w:szCs w:val="26"/>
                <w:rtl/>
              </w:rPr>
              <w:t>35</w:t>
            </w:r>
            <w:r w:rsidRPr="00B376BA">
              <w:rPr>
                <w:noProof/>
                <w:webHidden/>
                <w:sz w:val="26"/>
                <w:szCs w:val="26"/>
              </w:rPr>
              <w:fldChar w:fldCharType="end"/>
            </w:r>
          </w:hyperlink>
        </w:p>
        <w:p w:rsidR="00F955C0" w:rsidRPr="00B376BA" w:rsidRDefault="00F955C0" w:rsidP="00F955C0">
          <w:pPr>
            <w:bidi/>
            <w:jc w:val="left"/>
            <w:rPr>
              <w:sz w:val="26"/>
              <w:szCs w:val="26"/>
            </w:rPr>
          </w:pPr>
          <w:r w:rsidRPr="00B376BA">
            <w:rPr>
              <w:b/>
              <w:bCs/>
              <w:noProof/>
              <w:sz w:val="26"/>
              <w:szCs w:val="26"/>
            </w:rPr>
            <w:fldChar w:fldCharType="end"/>
          </w:r>
        </w:p>
      </w:sdtContent>
    </w:sdt>
    <w:p w:rsidR="00F955C0" w:rsidRDefault="00F955C0" w:rsidP="00F955C0">
      <w:pPr>
        <w:spacing w:after="160" w:line="259" w:lineRule="auto"/>
        <w:jc w:val="left"/>
        <w:rPr>
          <w:rFonts w:ascii="Sakkal Majalla" w:eastAsiaTheme="majorEastAsia" w:hAnsi="Sakkal Majalla" w:cs="Sakkal Majalla"/>
          <w:b/>
          <w:bCs/>
          <w:color w:val="auto"/>
          <w:sz w:val="28"/>
          <w:szCs w:val="28"/>
          <w:rtl/>
          <w:lang w:val="en-US"/>
        </w:rPr>
      </w:pPr>
      <w:bookmarkStart w:id="2" w:name="_Toc118977863"/>
    </w:p>
    <w:p w:rsidR="00F955C0" w:rsidRPr="00F955C0" w:rsidRDefault="00F955C0" w:rsidP="00F955C0">
      <w:pPr>
        <w:pStyle w:val="Heading1"/>
        <w:bidi/>
        <w:spacing w:after="240"/>
        <w:rPr>
          <w:rFonts w:ascii="Sakkal Majalla" w:hAnsi="Sakkal Majalla" w:cs="Sakkal Majalla"/>
          <w:b/>
          <w:bCs/>
          <w:color w:val="auto"/>
          <w:rtl/>
        </w:rPr>
      </w:pPr>
      <w:r w:rsidRPr="00F955C0">
        <w:rPr>
          <w:rFonts w:ascii="Sakkal Majalla" w:hAnsi="Sakkal Majalla" w:cs="Sakkal Majalla"/>
          <w:b/>
          <w:bCs/>
          <w:color w:val="auto"/>
          <w:rtl/>
          <w:lang w:val="en-US"/>
        </w:rPr>
        <w:lastRenderedPageBreak/>
        <w:t>مقدمة:</w:t>
      </w:r>
      <w:bookmarkEnd w:id="2"/>
    </w:p>
    <w:p w:rsidR="00F955C0" w:rsidRPr="00F955C0" w:rsidRDefault="00F955C0" w:rsidP="00F955C0">
      <w:pPr>
        <w:bidi/>
        <w:spacing w:line="276" w:lineRule="auto"/>
        <w:ind w:right="90"/>
        <w:rPr>
          <w:rFonts w:ascii="Sakkal Majalla" w:hAnsi="Sakkal Majalla" w:cs="Sakkal Majalla"/>
          <w:sz w:val="28"/>
          <w:szCs w:val="28"/>
          <w:rtl/>
          <w:lang w:val="en-US"/>
        </w:rPr>
      </w:pPr>
      <w:r w:rsidRPr="00F955C0">
        <w:rPr>
          <w:rFonts w:ascii="Sakkal Majalla" w:hAnsi="Sakkal Majalla" w:cs="Sakkal Majalla"/>
          <w:sz w:val="28"/>
          <w:szCs w:val="28"/>
          <w:rtl/>
          <w:lang w:val="en-US"/>
        </w:rPr>
        <w:t>لطالما كانت مهمة الدفاع عن حقوق الإنسان، والتضامن مع ضحايا انتهاكات حقوق الإنسان من المهام التي تعرض أصحابها لخطورة جسيمة تكون في</w:t>
      </w:r>
      <w:r w:rsidRPr="00F955C0">
        <w:rPr>
          <w:rFonts w:ascii="Sakkal Majalla" w:hAnsi="Sakkal Majalla" w:cs="Sakkal Majalla"/>
          <w:sz w:val="28"/>
          <w:szCs w:val="28"/>
          <w:rtl/>
          <w:lang w:val="en-US" w:bidi="ar-YE"/>
        </w:rPr>
        <w:t>ه</w:t>
      </w:r>
      <w:r w:rsidRPr="00F955C0">
        <w:rPr>
          <w:rFonts w:ascii="Sakkal Majalla" w:hAnsi="Sakkal Majalla" w:cs="Sakkal Majalla"/>
          <w:sz w:val="28"/>
          <w:szCs w:val="28"/>
          <w:rtl/>
          <w:lang w:val="en-US"/>
        </w:rPr>
        <w:t xml:space="preserve">ا احتمالات تعرضهم للأذى قائمة سواء من خلال التشهير بهم والنيل من سمعتهم، أو ملاحقتهم قضائيا بتهم فضفاضة والزج بهم في السجون لسنوات طويلة دون جريمة اقترفوها سوى دفاعهم عن حقوق الإنسان، وقد يصل الأمر في عض الأحيان إلى تعرضهم للتعذيب وإنهاء حياتهم. </w:t>
      </w:r>
    </w:p>
    <w:p w:rsidR="00F955C0" w:rsidRPr="00F955C0" w:rsidRDefault="00F955C0" w:rsidP="00F955C0">
      <w:pPr>
        <w:bidi/>
        <w:spacing w:line="276" w:lineRule="auto"/>
        <w:ind w:right="90"/>
        <w:rPr>
          <w:rFonts w:ascii="Sakkal Majalla" w:hAnsi="Sakkal Majalla" w:cs="Sakkal Majalla"/>
          <w:sz w:val="28"/>
          <w:szCs w:val="28"/>
          <w:rtl/>
          <w:lang w:val="en-US"/>
        </w:rPr>
      </w:pPr>
      <w:r w:rsidRPr="00F955C0">
        <w:rPr>
          <w:rFonts w:ascii="Sakkal Majalla" w:hAnsi="Sakkal Majalla" w:cs="Sakkal Majalla"/>
          <w:sz w:val="28"/>
          <w:szCs w:val="28"/>
          <w:rtl/>
          <w:lang w:val="en-US"/>
        </w:rPr>
        <w:t xml:space="preserve">يقع المدافعون عن حقوق الإنسان في أماكن مختلفة من العالم، نتيجة لالتزامهم بالدفاع عن حقوق الإنسان ونشاطهم لفضح الانتهاكات من قبل السلطات، ضحايا الأعمال الانتقامية من قبل من يريد كتم أصواتهم؛ من سلطات حكومية أو جماعات مسلحة أو قوى مجتمعية تتعارض مصالحها مع نهج حقوق الإنسان، وتتنوع أشكال الانتقام التي قد يتعرض لها المدافعون عن حقوق الإنسان نتيجة دورهم مثل الاعتقال والاحتجاز التعسفي، أو الاغتيال السياسي، أو النيل من سمعتهم والتشهير </w:t>
      </w:r>
      <w:r w:rsidRPr="00F955C0">
        <w:rPr>
          <w:rFonts w:ascii="Sakkal Majalla" w:hAnsi="Sakkal Majalla" w:cs="Sakkal Majalla" w:hint="cs"/>
          <w:sz w:val="28"/>
          <w:szCs w:val="28"/>
          <w:rtl/>
          <w:lang w:val="en-US"/>
        </w:rPr>
        <w:t>بهم.</w:t>
      </w:r>
      <w:r w:rsidRPr="00F955C0">
        <w:rPr>
          <w:rFonts w:ascii="Sakkal Majalla" w:hAnsi="Sakkal Majalla" w:cs="Sakkal Majalla"/>
          <w:sz w:val="28"/>
          <w:szCs w:val="28"/>
          <w:rtl/>
          <w:lang w:val="en-US"/>
        </w:rPr>
        <w:t>. إلخ.</w:t>
      </w:r>
    </w:p>
    <w:p w:rsidR="00F955C0" w:rsidRPr="00F955C0" w:rsidRDefault="00F955C0" w:rsidP="00F955C0">
      <w:pPr>
        <w:bidi/>
        <w:spacing w:line="276" w:lineRule="auto"/>
        <w:ind w:right="90"/>
        <w:rPr>
          <w:rFonts w:ascii="Sakkal Majalla" w:hAnsi="Sakkal Majalla" w:cs="Sakkal Majalla"/>
          <w:sz w:val="28"/>
          <w:szCs w:val="28"/>
          <w:rtl/>
          <w:lang w:val="en-US"/>
        </w:rPr>
      </w:pPr>
      <w:r w:rsidRPr="00F955C0">
        <w:rPr>
          <w:rFonts w:ascii="Sakkal Majalla" w:hAnsi="Sakkal Majalla" w:cs="Sakkal Majalla"/>
          <w:sz w:val="28"/>
          <w:szCs w:val="28"/>
          <w:rtl/>
          <w:lang w:val="en-US"/>
        </w:rPr>
        <w:t>إلا أنه وبالرغم من كل ذلك لا تزال أصوات المدافعين عن حقوق الإنسان عالية في مساندة الضحايا وفي فضح انتهاكات حقوق الإنسان، وملاحقة مرتكبيها بكافة الطرق والوسائل القانونية المتاحة داخليا وخارجيا لضمان عدم إفلاتهم من العقاب.</w:t>
      </w:r>
    </w:p>
    <w:p w:rsidR="00F955C0" w:rsidRPr="00F955C0" w:rsidRDefault="00F955C0" w:rsidP="00F955C0">
      <w:pPr>
        <w:bidi/>
        <w:spacing w:line="276" w:lineRule="auto"/>
        <w:ind w:right="90"/>
        <w:rPr>
          <w:rFonts w:ascii="Sakkal Majalla" w:hAnsi="Sakkal Majalla" w:cs="Sakkal Majalla"/>
          <w:sz w:val="28"/>
          <w:szCs w:val="28"/>
          <w:lang w:val="en-US"/>
        </w:rPr>
      </w:pPr>
      <w:r w:rsidRPr="00F955C0">
        <w:rPr>
          <w:rFonts w:ascii="Sakkal Majalla" w:hAnsi="Sakkal Majalla" w:cs="Sakkal Majalla"/>
          <w:sz w:val="28"/>
          <w:szCs w:val="28"/>
          <w:rtl/>
          <w:lang w:val="en-US"/>
        </w:rPr>
        <w:t xml:space="preserve">يحظى المدافعون في حقوق الإنسان في الحالة الفلسطينية باستثناء خاص يميزهم عن بقية المدافعين عن حقوق الإنسان، حيث أنهم يواجهون خطرا مزدوجاً، الأول وهو الخطر الرئيسي والذي يمثله الاحتلال الإسرائيلي  الذي يمارس بشكل يومي كافة أشكال الانتهاكات بحق الشعب الفلسطيني وفي المقدمة منهم المدافعين عن حقوق الإنسان، أما الثاني فهو ممارسة السلطة القائمة والقوى المجتمعية المتعارضة مع نهج حقوق الإنسان، والتي </w:t>
      </w:r>
      <w:r w:rsidRPr="00F955C0">
        <w:rPr>
          <w:rFonts w:ascii="Sakkal Majalla" w:hAnsi="Sakkal Majalla" w:cs="Sakkal Majalla"/>
          <w:sz w:val="28"/>
          <w:szCs w:val="28"/>
          <w:lang w:val="en-US"/>
        </w:rPr>
        <w:t xml:space="preserve"> </w:t>
      </w:r>
      <w:r w:rsidRPr="00F955C0">
        <w:rPr>
          <w:rFonts w:ascii="Sakkal Majalla" w:hAnsi="Sakkal Majalla" w:cs="Sakkal Majalla"/>
          <w:sz w:val="28"/>
          <w:szCs w:val="28"/>
          <w:rtl/>
          <w:lang w:val="en-US"/>
        </w:rPr>
        <w:t>تعمل على تشويش صورتهم في المجتمع من  خلال تنميطهم بصور وادعاءات كاذبة، يتم العمل على ترويجها بشكل ممنهج، الأمر الذي يستدعي أهمية إعداد دليل إجرائي لحماية المدافعين عن حقوق الإنسان، وإبراز أهمية الدور الذي يقومون به ، بالإضافة إلى تعريف المدافعين أنفسهم بالمعايير الأخلاقية للدفاع عن حقوق الإنسان، وبالحقوق المقررة لحماية المدافعين عن حقوق الإنسان في المواثيق والأعراف الدولية.</w:t>
      </w:r>
    </w:p>
    <w:p w:rsidR="00F955C0" w:rsidRPr="00F955C0" w:rsidRDefault="00F955C0" w:rsidP="00F955C0">
      <w:pPr>
        <w:pStyle w:val="Heading1"/>
        <w:bidi/>
        <w:spacing w:before="0"/>
        <w:jc w:val="center"/>
        <w:rPr>
          <w:rFonts w:ascii="Sakkal Majalla" w:hAnsi="Sakkal Majalla" w:cs="Sakkal Majalla"/>
          <w:b/>
          <w:bCs/>
          <w:color w:val="auto"/>
          <w:rtl/>
          <w:lang w:val="en-US"/>
        </w:rPr>
      </w:pPr>
      <w:r w:rsidRPr="00F955C0">
        <w:rPr>
          <w:sz w:val="28"/>
          <w:szCs w:val="28"/>
          <w:rtl/>
          <w:lang w:val="en-US"/>
        </w:rPr>
        <w:br w:type="page"/>
      </w:r>
      <w:bookmarkStart w:id="3" w:name="_Toc118977864"/>
      <w:r w:rsidRPr="00F955C0">
        <w:rPr>
          <w:rFonts w:ascii="Sakkal Majalla" w:hAnsi="Sakkal Majalla" w:cs="Sakkal Majalla"/>
          <w:b/>
          <w:bCs/>
          <w:color w:val="auto"/>
          <w:rtl/>
          <w:lang w:val="en-US"/>
        </w:rPr>
        <w:lastRenderedPageBreak/>
        <w:t>القسم الأول</w:t>
      </w:r>
      <w:bookmarkEnd w:id="3"/>
    </w:p>
    <w:p w:rsidR="00F955C0" w:rsidRPr="00F955C0" w:rsidRDefault="00F955C0" w:rsidP="00F955C0">
      <w:pPr>
        <w:pStyle w:val="Heading1"/>
        <w:bidi/>
        <w:spacing w:before="0"/>
        <w:jc w:val="center"/>
        <w:rPr>
          <w:rFonts w:ascii="Sakkal Majalla" w:hAnsi="Sakkal Majalla" w:cs="Sakkal Majalla"/>
          <w:b/>
          <w:bCs/>
          <w:color w:val="auto"/>
          <w:rtl/>
          <w:lang w:val="en-US"/>
        </w:rPr>
      </w:pPr>
      <w:bookmarkStart w:id="4" w:name="_Toc118977865"/>
      <w:r w:rsidRPr="00F955C0">
        <w:rPr>
          <w:rFonts w:ascii="Sakkal Majalla" w:hAnsi="Sakkal Majalla" w:cs="Sakkal Majalla"/>
          <w:b/>
          <w:bCs/>
          <w:color w:val="auto"/>
          <w:rtl/>
          <w:lang w:val="en-US"/>
        </w:rPr>
        <w:t>المدافعين عن حقوق الإنسان</w:t>
      </w:r>
      <w:bookmarkEnd w:id="4"/>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بالرغم من عدم وجود تعريف قانوني محدد للمدافعين عن حقوق الإنسان، إلا أن كافة التعريفات التي قدمت حتى اللحظة على المستوى الدولي تتفق على معيار وحيد لتعريف المدافعين عن حقوق الإنسان، وهو عملهم في دعم وتعزيز حقوق الإنسان، الأمر الذي يمكن من خلاله اعتبار جميع العاملين بشكل سلمي لتعزيز احترام أحد الحقوق الإنسانية أو الحريات الأساسية سواء عملوا بشكل فردي أو جمعي في منظمة حقوقية أو رابطة أو أي شكل تنظيمي أخر على المستوى المحلي أو الوطني أو الدولي من المدافعين عن 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فمثلا المفوضية السامية لحقوق الإنسان تعتبر أن المدافعين عن حقوق الإنسان هم الأشخاص الذي يعملون بشكل فردي أو مع الآخرين لتعزيز حقوق الإنسان، أو حمايتها. ويتم تحديد المدافعين عن حقوق الإنسان من خلال ما يقومون به والسياقات التي يعملون بها، واعتبر التعريف نفسه أنه من قبيل أعمال المدافعين ما يلي</w:t>
      </w:r>
      <w:r w:rsidRPr="0062416D">
        <w:rPr>
          <w:rStyle w:val="FootnoteReference"/>
          <w:rFonts w:ascii="Sakkal Majalla" w:hAnsi="Sakkal Majalla" w:cs="Sakkal Majalla"/>
          <w:sz w:val="26"/>
          <w:szCs w:val="26"/>
          <w:rtl/>
          <w:lang w:val="en-US"/>
        </w:rPr>
        <w:footnoteReference w:id="1"/>
      </w:r>
      <w:r w:rsidRPr="0062416D">
        <w:rPr>
          <w:rFonts w:ascii="Sakkal Majalla" w:hAnsi="Sakkal Majalla" w:cs="Sakkal Majalla"/>
          <w:sz w:val="26"/>
          <w:szCs w:val="26"/>
          <w:rtl/>
          <w:lang w:val="en-US"/>
        </w:rPr>
        <w:t>:</w:t>
      </w:r>
    </w:p>
    <w:p w:rsidR="00F955C0" w:rsidRPr="0062416D" w:rsidRDefault="00F955C0" w:rsidP="00F955C0">
      <w:pPr>
        <w:pStyle w:val="msolistparagraph0"/>
        <w:numPr>
          <w:ilvl w:val="0"/>
          <w:numId w:val="2"/>
        </w:numPr>
        <w:spacing w:before="240"/>
        <w:ind w:left="0" w:firstLine="450"/>
        <w:rPr>
          <w:rFonts w:ascii="Sakkal Majalla" w:hAnsi="Sakkal Majalla" w:cs="Sakkal Majalla"/>
          <w:sz w:val="26"/>
          <w:szCs w:val="26"/>
          <w:rtl/>
          <w:lang w:val="en-US"/>
        </w:rPr>
      </w:pPr>
      <w:r w:rsidRPr="0062416D">
        <w:rPr>
          <w:rFonts w:ascii="Sakkal Majalla" w:hAnsi="Sakkal Majalla" w:cs="Sakkal Majalla"/>
          <w:sz w:val="26"/>
          <w:szCs w:val="26"/>
          <w:rtl/>
          <w:lang w:val="en-US"/>
        </w:rPr>
        <w:t>دعم المدافعين لاحترام حقوق الإنسان داخل مجتمعاتهم وبلدانهم.</w:t>
      </w:r>
    </w:p>
    <w:p w:rsidR="00F955C0" w:rsidRPr="0062416D" w:rsidRDefault="00F955C0" w:rsidP="00F955C0">
      <w:pPr>
        <w:numPr>
          <w:ilvl w:val="0"/>
          <w:numId w:val="2"/>
        </w:numPr>
        <w:bidi/>
        <w:spacing w:before="240" w:after="100" w:afterAutospacing="1"/>
        <w:ind w:left="0" w:firstLine="45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جمع وتوثيق ونشر المعلومات عن الانتهاكات</w:t>
      </w:r>
    </w:p>
    <w:p w:rsidR="00F955C0" w:rsidRPr="0062416D" w:rsidRDefault="00F955C0" w:rsidP="00F955C0">
      <w:pPr>
        <w:numPr>
          <w:ilvl w:val="0"/>
          <w:numId w:val="2"/>
        </w:numPr>
        <w:bidi/>
        <w:spacing w:before="240" w:after="100" w:afterAutospacing="1"/>
        <w:ind w:left="0" w:firstLine="45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دعم ضحايا انتهاكات حقوق الإنسان.</w:t>
      </w:r>
    </w:p>
    <w:p w:rsidR="00F955C0" w:rsidRPr="0062416D" w:rsidRDefault="00F955C0" w:rsidP="00F955C0">
      <w:pPr>
        <w:numPr>
          <w:ilvl w:val="0"/>
          <w:numId w:val="2"/>
        </w:numPr>
        <w:bidi/>
        <w:spacing w:before="240" w:after="100" w:afterAutospacing="1"/>
        <w:ind w:left="0" w:firstLine="45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اتخاذ إجراءات لضمان المساءلة وانهاء الإفلات من العقاب.</w:t>
      </w:r>
    </w:p>
    <w:p w:rsidR="00F955C0" w:rsidRPr="0062416D" w:rsidRDefault="00F955C0" w:rsidP="00F955C0">
      <w:pPr>
        <w:numPr>
          <w:ilvl w:val="0"/>
          <w:numId w:val="2"/>
        </w:numPr>
        <w:bidi/>
        <w:spacing w:before="240" w:after="100" w:afterAutospacing="1"/>
        <w:ind w:left="0" w:firstLine="45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أعمال التثقيف والتدريب في مجال حقوق الإنسان.</w:t>
      </w:r>
    </w:p>
    <w:p w:rsidR="00F955C0" w:rsidRPr="0062416D" w:rsidRDefault="00F955C0" w:rsidP="00F955C0">
      <w:pPr>
        <w:bidi/>
        <w:spacing w:before="240"/>
        <w:rPr>
          <w:rFonts w:ascii="Sakkal Majalla" w:hAnsi="Sakkal Majalla" w:cs="Sakkal Majalla"/>
          <w:sz w:val="26"/>
          <w:szCs w:val="26"/>
          <w:lang w:val="en-US"/>
        </w:rPr>
      </w:pPr>
      <w:r w:rsidRPr="0062416D">
        <w:rPr>
          <w:rFonts w:ascii="Sakkal Majalla" w:hAnsi="Sakkal Majalla" w:cs="Sakkal Majalla"/>
          <w:sz w:val="26"/>
          <w:szCs w:val="26"/>
          <w:rtl/>
          <w:lang w:val="en-US"/>
        </w:rPr>
        <w:t>هذا ويشير الإعلان المتعلق بحق ومسئولية الأفراد والجماعات وهيئات المجتمع في تعزيز وحماية حقوق الإنسان والحريات الأساسية المعترف بها عالميا، (إعلان حماية المدافعين عن حقوق الإنسان)  في الفقرة الرابعة من ديباجته للمدافعين عن حقوق الإنسان بوصفهم " الأفراد والجماعات والرابطات الذين يقومون بعمل قيم يسهم في القضاء الفعال على جميع انتهاكات حقوق الإنسان  والحريات الأساسية للشعوب والأفراد"، كما يشير الإعلان في مادته الأولى يوصف المدافع بأنه " كل شخص بمفرده وبالاشتراك مع غيره يدعو ويسعى إلى حماية وإعمال حقوق الإنسان والحريات الأساسية على الصعيدين الوطني والدولي</w:t>
      </w:r>
      <w:r w:rsidRPr="0062416D">
        <w:rPr>
          <w:rStyle w:val="FootnoteReference"/>
          <w:rFonts w:ascii="Sakkal Majalla" w:hAnsi="Sakkal Majalla" w:cs="Sakkal Majalla"/>
          <w:sz w:val="26"/>
          <w:szCs w:val="26"/>
          <w:rtl/>
          <w:lang w:val="en-US"/>
        </w:rPr>
        <w:footnoteReference w:id="2"/>
      </w:r>
      <w:r w:rsidRPr="0062416D">
        <w:rPr>
          <w:rFonts w:ascii="Sakkal Majalla" w:hAnsi="Sakkal Majalla" w:cs="Sakkal Majalla"/>
          <w:sz w:val="26"/>
          <w:szCs w:val="26"/>
          <w:rtl/>
          <w:lang w:val="en-US"/>
        </w:rPr>
        <w:t>".</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هذا ولقد اعتبرت منظمة " </w:t>
      </w:r>
      <w:r w:rsidRPr="0062416D">
        <w:rPr>
          <w:rFonts w:ascii="Sakkal Majalla" w:hAnsi="Sakkal Majalla" w:cs="Sakkal Majalla"/>
          <w:sz w:val="26"/>
          <w:szCs w:val="26"/>
          <w:lang w:val="en-US"/>
        </w:rPr>
        <w:t>Frontline defenders</w:t>
      </w:r>
      <w:r w:rsidRPr="0062416D">
        <w:rPr>
          <w:rFonts w:ascii="Sakkal Majalla" w:hAnsi="Sakkal Majalla" w:cs="Sakkal Majalla"/>
          <w:sz w:val="26"/>
          <w:szCs w:val="26"/>
          <w:rtl/>
          <w:lang w:val="en-US"/>
        </w:rPr>
        <w:t>"، وهي إحدى أهم المنظمات الدولية غير الحكومية المعنية بحماية المدافعين، بأن المدافعين عن حقوق الإنسان هو " الأشخاص الذين يعملون بالطرق السلمية من أجل إحقاق بعض أو جميع الحقوق المنصوص عليها في الإعلان العالمي لحقوق الإنسان</w:t>
      </w:r>
      <w:r w:rsidRPr="0062416D">
        <w:rPr>
          <w:rStyle w:val="FootnoteReference"/>
          <w:rFonts w:ascii="Sakkal Majalla" w:hAnsi="Sakkal Majalla" w:cs="Sakkal Majalla"/>
          <w:sz w:val="26"/>
          <w:szCs w:val="26"/>
          <w:rtl/>
          <w:lang w:val="en-US"/>
        </w:rPr>
        <w:footnoteReference w:id="3"/>
      </w:r>
      <w:r w:rsidRPr="0062416D">
        <w:rPr>
          <w:rFonts w:ascii="Sakkal Majalla" w:hAnsi="Sakkal Majalla" w:cs="Sakkal Majalla"/>
          <w:sz w:val="26"/>
          <w:szCs w:val="26"/>
          <w:rtl/>
          <w:lang w:val="en-US"/>
        </w:rPr>
        <w:t>".</w:t>
      </w:r>
    </w:p>
    <w:p w:rsidR="00F955C0" w:rsidRPr="0062416D" w:rsidRDefault="00F955C0" w:rsidP="00F955C0">
      <w:pPr>
        <w:bidi/>
        <w:spacing w:before="240"/>
        <w:rPr>
          <w:rFonts w:ascii="Sakkal Majalla" w:eastAsia="Times New Roman" w:hAnsi="Sakkal Majalla" w:cs="Sakkal Majalla"/>
          <w:sz w:val="26"/>
          <w:szCs w:val="26"/>
          <w:rtl/>
        </w:rPr>
      </w:pPr>
      <w:r w:rsidRPr="0062416D">
        <w:rPr>
          <w:rFonts w:ascii="Sakkal Majalla" w:hAnsi="Sakkal Majalla" w:cs="Sakkal Majalla"/>
          <w:sz w:val="26"/>
          <w:szCs w:val="26"/>
          <w:rtl/>
          <w:lang w:val="en-US"/>
        </w:rPr>
        <w:t xml:space="preserve">من خلال ما سبق نجد أن المقصود </w:t>
      </w:r>
      <w:r w:rsidRPr="0062416D">
        <w:rPr>
          <w:rFonts w:ascii="Sakkal Majalla" w:eastAsia="Times New Roman" w:hAnsi="Sakkal Majalla" w:cs="Sakkal Majalla"/>
          <w:sz w:val="26"/>
          <w:szCs w:val="26"/>
          <w:rtl/>
        </w:rPr>
        <w:t xml:space="preserve">بالمدافعين عن حقوق الإنسان هو، "الأفراد الذين يجتهدون بطريقة غير </w:t>
      </w:r>
      <w:r w:rsidRPr="0062416D">
        <w:rPr>
          <w:rFonts w:ascii="Sakkal Majalla" w:eastAsia="Times New Roman" w:hAnsi="Sakkal Majalla" w:cs="Sakkal Majalla" w:hint="cs"/>
          <w:sz w:val="26"/>
          <w:szCs w:val="26"/>
          <w:rtl/>
        </w:rPr>
        <w:t>عنفيه</w:t>
      </w:r>
      <w:r w:rsidRPr="0062416D">
        <w:rPr>
          <w:rFonts w:ascii="Sakkal Majalla" w:eastAsia="Times New Roman" w:hAnsi="Sakkal Majalla" w:cs="Sakkal Majalla"/>
          <w:sz w:val="26"/>
          <w:szCs w:val="26"/>
          <w:rtl/>
        </w:rPr>
        <w:t xml:space="preserve"> لتعزيز وحماية حقوق الإنسان، لوحدهم أو بالاشتراك مع آخرين. ينشط المدافعون عن حقوق الإنسان نيابة عن أفراد أو جماعات، مثل الأطفال أو النساء أو </w:t>
      </w:r>
      <w:r w:rsidRPr="0062416D">
        <w:rPr>
          <w:rFonts w:ascii="Sakkal Majalla" w:eastAsia="Times New Roman" w:hAnsi="Sakkal Majalla" w:cs="Sakkal Majalla"/>
          <w:sz w:val="26"/>
          <w:szCs w:val="26"/>
          <w:rtl/>
        </w:rPr>
        <w:lastRenderedPageBreak/>
        <w:t>اللاجئين أو الأقليات، ويسعون لمعالجة كل ما يثير القلق في مجال حقوق الإنسان، بدءاً من الحقوق المدنية والسياسية إلى الاقتصادية والاجتماعية وحتى الثقافية. ومن بين أنشطتهم، نذكر على سبيل المثال، مساعدة ودعم ضحايا انتهاكات حقوق الإنسان من خلال المساندة أو المشورة القانونية، وتوفير التدريب والتثقيف في مجال حقوق الإنسان وجمع المعلومات وتوثيق الحالات للتنديد بالانتهاكات والدعوة إلى إرساء العدالة وملاحقة الجناة. وبطبيعة الحال، فإن المدافعين عن حقوق الإنسان يمارسون حقوقهم الأساسية في حرية التعبير وتكوين الجمعيات والتجمع السلمي للدفاع عن حقوق وحريات الآخرين</w:t>
      </w:r>
      <w:r w:rsidRPr="0062416D">
        <w:rPr>
          <w:rFonts w:ascii="Sakkal Majalla" w:eastAsia="Times New Roman" w:hAnsi="Sakkal Majalla" w:cs="Sakkal Majalla"/>
          <w:sz w:val="26"/>
          <w:szCs w:val="26"/>
          <w:vertAlign w:val="superscript"/>
          <w:rtl/>
        </w:rPr>
        <w:footnoteReference w:id="4"/>
      </w:r>
      <w:r w:rsidRPr="0062416D">
        <w:rPr>
          <w:rFonts w:ascii="Sakkal Majalla" w:eastAsia="Times New Roman" w:hAnsi="Sakkal Majalla" w:cs="Sakkal Majalla"/>
          <w:sz w:val="26"/>
          <w:szCs w:val="26"/>
          <w:rtl/>
        </w:rPr>
        <w:t>.</w:t>
      </w:r>
    </w:p>
    <w:p w:rsidR="00F955C0" w:rsidRPr="0062416D" w:rsidRDefault="00F955C0" w:rsidP="00F955C0">
      <w:pPr>
        <w:pStyle w:val="Heading2"/>
        <w:numPr>
          <w:ilvl w:val="0"/>
          <w:numId w:val="34"/>
        </w:numPr>
        <w:bidi/>
        <w:jc w:val="left"/>
        <w:rPr>
          <w:rFonts w:ascii="Sakkal Majalla" w:hAnsi="Sakkal Majalla" w:cs="Sakkal Majalla"/>
          <w:color w:val="auto"/>
          <w:sz w:val="26"/>
          <w:szCs w:val="26"/>
          <w:rtl/>
          <w:lang w:val="en-US"/>
        </w:rPr>
      </w:pPr>
      <w:bookmarkStart w:id="5" w:name="_Toc118977866"/>
      <w:r w:rsidRPr="0062416D">
        <w:rPr>
          <w:rFonts w:ascii="Sakkal Majalla" w:hAnsi="Sakkal Majalla" w:cs="Sakkal Majalla"/>
          <w:color w:val="auto"/>
          <w:sz w:val="26"/>
          <w:szCs w:val="26"/>
          <w:rtl/>
          <w:lang w:val="en-US"/>
        </w:rPr>
        <w:t>نشأة مصطلح المدافعين عن حقوق الإنسان:</w:t>
      </w:r>
      <w:bookmarkEnd w:id="5"/>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بدأ الاستخدام العالمي الواسع لمصطلح المدافعين عن حقوق الإنسان، عقب إصدار الجمعية العامة للأمم المتحدة في 9/12/1998، لإعلان حماية المدافعين عن حقوق الإنسان، وأصبح هذا المصطلح منذ ذلك الوقت بديلاً عن مصطلحات أقل شهرة مثل مصطلح " نشطاء حقوق الإنسان" والذي يحمل نفس المعنى، وقد جاء إصدار هذا الإعلان في الذكرى الخمسين لصدور الإعلان العالمي لحقوق الإنسان، والذي يعد الوثيقة الأهم والأكثر شهرة وانتشاراً فيما يتعلق بحقوق الإنسان، بالرغم من كونه غير ملزم قانونيا، إلا أنه يحظى بثقل أدبي ومعنوي جعلته يسمو على فكرة الالتزام القانوني، بالإضافة إلى أن الحقوق الواردة فيه قد تم صياغتها لاحقا في مجموعة كبيرة من الاتفاقيات والمعاهدات الملزمة والتي تشكل في مجملها المعايير الدولية لحقوق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جاء إصدار إعلان حماية المدافعين عن حقوق الإنسان بعد عشرين عاماً من المفاوضات بشأن إعلان خاص بالمدافعين عن حقوق الإنسان، كتكريم واعتراف من قبل الجمعية العامة للأمم المتحدة بالدور الهام والحيوي الذي لعبه آلاف المدافعين في شتى أنحاء العالم في دعم مسيرة الحقوق الإنسانية طوال السنوات الخمسين التي تلت صدور الإعلان العالمي لحقوق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كما يعد هذا الإعلان بمثابة اعتراف من المجتمع الدولي بالأخطار الجمة التي تحاصر المدافعين في أماكن مختلفة من العالم، ومن هنا تبع صدور هذا الإعلان استحداث آليات دولية لحماية المدافعين مثل استحداث ولاية المقرر الخاص المعنى بحالة المدافعين عن حقوق الإنسان عام 2000، وذلك لتنفيذ بنود الإعلان.</w:t>
      </w:r>
    </w:p>
    <w:p w:rsidR="00F955C0" w:rsidRPr="0062416D" w:rsidRDefault="00F955C0" w:rsidP="00F955C0">
      <w:pPr>
        <w:pStyle w:val="Heading2"/>
        <w:numPr>
          <w:ilvl w:val="0"/>
          <w:numId w:val="35"/>
        </w:numPr>
        <w:bidi/>
        <w:jc w:val="left"/>
        <w:rPr>
          <w:rFonts w:ascii="Sakkal Majalla" w:hAnsi="Sakkal Majalla" w:cs="Sakkal Majalla"/>
          <w:color w:val="auto"/>
          <w:sz w:val="26"/>
          <w:szCs w:val="26"/>
          <w:rtl/>
          <w:lang w:val="en-US"/>
        </w:rPr>
      </w:pPr>
      <w:bookmarkStart w:id="6" w:name="_Toc118977867"/>
      <w:r w:rsidRPr="0062416D">
        <w:rPr>
          <w:rFonts w:ascii="Sakkal Majalla" w:hAnsi="Sakkal Majalla" w:cs="Sakkal Majalla"/>
          <w:color w:val="auto"/>
          <w:sz w:val="26"/>
          <w:szCs w:val="26"/>
          <w:rtl/>
          <w:lang w:val="en-US"/>
        </w:rPr>
        <w:t>أهمية الدفاع عن حقوق الإنسان:</w:t>
      </w:r>
      <w:bookmarkEnd w:id="6"/>
    </w:p>
    <w:p w:rsidR="00F955C0" w:rsidRPr="0062416D" w:rsidRDefault="00F955C0" w:rsidP="00F955C0">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تأتي أهمية منظومة حقوق الإنسان في أنها الضمانة لتمتع المواطنين في دولة ما بالكرامة والرخاء الاجتماعي والسياسي والاقتصادي، حيث جاء ميلاد منظومة حقوق الإنسان الحالية من رحم وويلات الحرب العالمية الثانية، وما خلفته من آثار كارثية لا حصر لها، مما جعل منظمة الأمم المتحدة الكيان الناشئ وقتها تفكر في وضع إطار قانوني عام يضمن احترام حقوق الإنسان الأساسية لجميع البشر دونما تمييز، بغض النظر عن الأنظمة السياسية التي تحكمهم ومدى اعترافها بهدف الحقوق من عدمه.</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يشكل احترام حقوق الإنسان في الوقت الحالي أحد أهم معايير رقي وتقدم الدول ويرتبط بشكل وثيق بالديمقراطية والتقدم الاقتصادي، فيكفي نظرة واحدة لخريطة العالم للتأكد من وجود هذه الارتباط حيث تجد أن غالبية الدول الديمقراطية التي تنعم بالرخاء الاقتصادي </w:t>
      </w:r>
      <w:r w:rsidRPr="0062416D">
        <w:rPr>
          <w:rFonts w:ascii="Sakkal Majalla" w:hAnsi="Sakkal Majalla" w:cs="Sakkal Majalla"/>
          <w:sz w:val="26"/>
          <w:szCs w:val="26"/>
          <w:rtl/>
          <w:lang w:val="en-US"/>
        </w:rPr>
        <w:lastRenderedPageBreak/>
        <w:t>والاجتماعي تسودها احترام المعايير الدولية لحقوق الإنسان، والعكس صحيح، حيث أن الدول الديكتاتورية والتسلطية توجد بها انتهاكات واسعة لحقوق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تكتسب حقوق الإنسان زخماً وقوة من خلال الأصوات الشجاعة التي تتعالى لتطالب بها في كافة الدول، ولقد دفع بعض هؤلاء المدافعين حياتهم أو حريتهم ثمنا للدفاع عن حقوق الإنسان، حتى بات من الصعب على أي دولة تجاوز أصوات المدافعين، أو الجهر بإعلان انتهاكاتها لحقوق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تستمد أهمية الدور الذي يقوم به المدافع عن حقوق الإنسان، من أهمية الحقوق والحريات التي يناضلون من أجلها، فضلاً عن أن وجود مثل هؤلاء المدافعين، يمثل على الدوام حاجز ما بين سلطات الدولة المطلقة وبين انتهاكات حقوق وحريات المواطنين، حيث يعمل المدافعون عن حقو الإنسان على تنظيم المجتمعات وإعمال التوعية والتثقيف بحقوق الإنسان، وهي مقدمة أساسية لمنع انتهاك تلك الحقوق، فضلاً عن توحيد الجهود لموازنة سلطات الدولة والدفاع عن حقوق الفئات المهمشة والأقل حظاً مثل الفقراء والشباب والنساء والأقليات الدينية والعرقية ...إلخ.</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يضاف إلى ما سبق أيضاً الدور الذي يلعبه المدافعين عن حقوق الإنسان في مناهضة إفلات مرتكبي الانتهاكات من العقاب، من خلال التتبع القضائي أحياناً، وتشكيل رأي عام لفضح الانتهاكات في أحيان أخرى، الأمر الذي يشكل بدوره ردع عام لآخرين قد يقدمون على انتهاكات لحقوق الإنسان في المستقبل.</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كما أنهم يلعبون دوراً هاماً في تقديم يد العون لضحايا انتهاكات حقوق الإنسان، يتمثل في وقف الانتهاك بداية بالتدخل السريع لدى السلطة التي تقوم بهذا الانتهاك أو تتقاعس عن وقفه. الأمر الذي يجعل المدافعين عن حقوق الإنسان مضطهدين من قبل السلطات في الدول المستبدة التي لا تريد لأصوات الضحايا أن تعلو أو تسمع، من خلال أولئك المدافعين، لذا تسعى السلطات بكل الطرق الممكنة للتنكيل بهم وتهديد أمنهم الشخصي، وتعرضهم في العديد من الدول للاحتجاز والتعذيب وتشويه السمعة والفصل من العمل والمنع من السفر، ومصادرة الأموال والممتلكات، وغيرها من المضايقات التي يتعرضون لها مثل تقييد حقهم في التنظيم وتكوين الجمعيات والروابط الحقوقية، وملاحقتهم قضائيا بسبب انخراطهم في الدفاع عن حقوق الإنسان، وقد يصل الأمر أحيانا إلى تعرضهم للاعتداء الجسدي أو الاغتيال أو الاختفاء القسري.</w:t>
      </w:r>
    </w:p>
    <w:p w:rsidR="00F955C0" w:rsidRPr="001C0E98" w:rsidRDefault="00F955C0" w:rsidP="00F955C0">
      <w:pPr>
        <w:pStyle w:val="Heading1"/>
        <w:bidi/>
        <w:spacing w:before="0"/>
        <w:jc w:val="center"/>
        <w:rPr>
          <w:rFonts w:ascii="Sakkal Majalla" w:hAnsi="Sakkal Majalla" w:cs="Sakkal Majalla"/>
          <w:b/>
          <w:bCs/>
          <w:color w:val="auto"/>
          <w:rtl/>
          <w:lang w:val="en-US"/>
        </w:rPr>
      </w:pPr>
      <w:r>
        <w:rPr>
          <w:rtl/>
          <w:lang w:val="en-US"/>
        </w:rPr>
        <w:br w:type="page"/>
      </w:r>
      <w:bookmarkStart w:id="7" w:name="_Toc118977868"/>
      <w:r w:rsidRPr="001C0E98">
        <w:rPr>
          <w:rFonts w:ascii="Sakkal Majalla" w:hAnsi="Sakkal Majalla" w:cs="Sakkal Majalla"/>
          <w:b/>
          <w:bCs/>
          <w:color w:val="auto"/>
          <w:rtl/>
          <w:lang w:val="en-US"/>
        </w:rPr>
        <w:lastRenderedPageBreak/>
        <w:t>القسم الثاني</w:t>
      </w:r>
      <w:bookmarkEnd w:id="7"/>
    </w:p>
    <w:p w:rsidR="00F955C0" w:rsidRPr="001C0E98" w:rsidRDefault="00F955C0" w:rsidP="00F955C0">
      <w:pPr>
        <w:pStyle w:val="Heading1"/>
        <w:bidi/>
        <w:spacing w:before="0" w:after="240"/>
        <w:jc w:val="center"/>
        <w:rPr>
          <w:rFonts w:ascii="Sakkal Majalla" w:hAnsi="Sakkal Majalla" w:cs="Sakkal Majalla"/>
          <w:b/>
          <w:bCs/>
          <w:color w:val="auto"/>
          <w:rtl/>
          <w:lang w:val="en-US"/>
        </w:rPr>
      </w:pPr>
      <w:bookmarkStart w:id="8" w:name="_Toc118977869"/>
      <w:r w:rsidRPr="001C0E98">
        <w:rPr>
          <w:rFonts w:ascii="Sakkal Majalla" w:hAnsi="Sakkal Majalla" w:cs="Sakkal Majalla"/>
          <w:b/>
          <w:bCs/>
          <w:color w:val="auto"/>
          <w:rtl/>
          <w:lang w:val="en-US"/>
        </w:rPr>
        <w:t>آليات عمل المدافعين عن حقوق الإنسان</w:t>
      </w:r>
      <w:bookmarkEnd w:id="8"/>
    </w:p>
    <w:p w:rsidR="00F955C0" w:rsidRPr="0062416D" w:rsidRDefault="00F955C0" w:rsidP="0062416D">
      <w:pPr>
        <w:bidi/>
        <w:ind w:firstLine="540"/>
        <w:rPr>
          <w:rFonts w:ascii="Sakkal Majalla" w:hAnsi="Sakkal Majalla" w:cs="Sakkal Majalla"/>
          <w:sz w:val="26"/>
          <w:szCs w:val="26"/>
          <w:rtl/>
          <w:lang w:val="en-US"/>
        </w:rPr>
      </w:pPr>
      <w:r w:rsidRPr="0062416D">
        <w:rPr>
          <w:rFonts w:ascii="Sakkal Majalla" w:hAnsi="Sakkal Majalla" w:cs="Sakkal Majalla"/>
          <w:sz w:val="26"/>
          <w:szCs w:val="26"/>
          <w:rtl/>
          <w:lang w:val="en-US"/>
        </w:rPr>
        <w:t>لا يمكن حصر جميع آليات عمل المدافعين عن حقوق الإنسان، إلا أنه وبشكل عام يمكن تصنيف التدخلات التي يقوم بها المدافعون عن حقوق الإنسان إلى ثلاثة أنواع رئيسية وهي:</w:t>
      </w:r>
    </w:p>
    <w:p w:rsidR="00F955C0" w:rsidRPr="0062416D" w:rsidRDefault="00F955C0" w:rsidP="0062416D">
      <w:pPr>
        <w:pStyle w:val="msolistparagraph0"/>
        <w:numPr>
          <w:ilvl w:val="0"/>
          <w:numId w:val="3"/>
        </w:numPr>
        <w:spacing w:before="240"/>
        <w:ind w:left="0"/>
        <w:jc w:val="both"/>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تدخلات دفاعية</w:t>
      </w:r>
      <w:r w:rsidRPr="0062416D">
        <w:rPr>
          <w:rFonts w:ascii="Sakkal Majalla" w:hAnsi="Sakkal Majalla" w:cs="Sakkal Majalla"/>
          <w:sz w:val="26"/>
          <w:szCs w:val="26"/>
          <w:rtl/>
          <w:lang w:val="en-US"/>
        </w:rPr>
        <w:t xml:space="preserve">: وهي التدخلات التي تهدف لوقف انتهاكات حقوق الإنسان بشكل فوري، من خلال تقديم المساعدة القانونية، وتوفير الدعم القانوني وخدمات التقاضي لضحايا الاختفاء القسري، أو الاعتقال السياسي، أو إطلاق خط ساخن لتلقي الشكاوى مثلا الخط الساخن لتلقي </w:t>
      </w:r>
      <w:r w:rsidRPr="0062416D">
        <w:rPr>
          <w:rFonts w:ascii="Sakkal Majalla" w:hAnsi="Sakkal Majalla" w:cs="Sakkal Majalla" w:hint="cs"/>
          <w:sz w:val="26"/>
          <w:szCs w:val="26"/>
          <w:rtl/>
          <w:lang w:val="en-US"/>
        </w:rPr>
        <w:t>شكاوى</w:t>
      </w:r>
      <w:r w:rsidRPr="0062416D">
        <w:rPr>
          <w:rFonts w:ascii="Sakkal Majalla" w:hAnsi="Sakkal Majalla" w:cs="Sakkal Majalla"/>
          <w:sz w:val="26"/>
          <w:szCs w:val="26"/>
          <w:rtl/>
          <w:lang w:val="en-US"/>
        </w:rPr>
        <w:t xml:space="preserve"> العنف ضد المرأة أو الاعتداء على حقوق </w:t>
      </w:r>
      <w:r w:rsidRPr="0062416D">
        <w:rPr>
          <w:rFonts w:ascii="Sakkal Majalla" w:hAnsi="Sakkal Majalla" w:cs="Sakkal Majalla" w:hint="cs"/>
          <w:sz w:val="26"/>
          <w:szCs w:val="26"/>
          <w:rtl/>
          <w:lang w:val="en-US"/>
        </w:rPr>
        <w:t>الأطفال.</w:t>
      </w:r>
      <w:r w:rsidRPr="0062416D">
        <w:rPr>
          <w:rFonts w:ascii="Sakkal Majalla" w:hAnsi="Sakkal Majalla" w:cs="Sakkal Majalla"/>
          <w:sz w:val="26"/>
          <w:szCs w:val="26"/>
          <w:rtl/>
          <w:lang w:val="en-US"/>
        </w:rPr>
        <w:t>. إلخ.</w:t>
      </w:r>
    </w:p>
    <w:p w:rsidR="00F955C0" w:rsidRPr="0062416D" w:rsidRDefault="00F955C0" w:rsidP="0062416D">
      <w:pPr>
        <w:numPr>
          <w:ilvl w:val="0"/>
          <w:numId w:val="3"/>
        </w:numPr>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تدخلات تعويضية:</w:t>
      </w:r>
      <w:r w:rsidRPr="0062416D">
        <w:rPr>
          <w:rFonts w:ascii="Sakkal Majalla" w:eastAsia="Times New Roman" w:hAnsi="Sakkal Majalla" w:cs="Sakkal Majalla"/>
          <w:sz w:val="26"/>
          <w:szCs w:val="26"/>
          <w:rtl/>
          <w:lang w:val="en-US"/>
        </w:rPr>
        <w:t xml:space="preserve"> وهي التدخلات التي تهدف لجبر الضرر الذي أصاب ضحايا انتهاكات حقوق الإنسان، ومساعدتهم على الشفاء من الآثار الجسمية والنفسية والاجتماعية الناجمة عن تعرضهم للانتهاكات.</w:t>
      </w:r>
    </w:p>
    <w:p w:rsidR="00F955C0" w:rsidRPr="0062416D" w:rsidRDefault="00F955C0" w:rsidP="0062416D">
      <w:pPr>
        <w:numPr>
          <w:ilvl w:val="0"/>
          <w:numId w:val="3"/>
        </w:numPr>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تدخلات ترويجية:</w:t>
      </w:r>
      <w:r w:rsidRPr="0062416D">
        <w:rPr>
          <w:rFonts w:ascii="Sakkal Majalla" w:eastAsia="Times New Roman" w:hAnsi="Sakkal Majalla" w:cs="Sakkal Majalla"/>
          <w:sz w:val="26"/>
          <w:szCs w:val="26"/>
          <w:rtl/>
          <w:lang w:val="en-US"/>
        </w:rPr>
        <w:t xml:space="preserve"> وهي التدخلات التي تهدف لنشر الوعي بقيم ومبادئ الإنسان، وبناء ثقافة حقوق الإنسان في كافة قطاعات المجتمع من خلال الأنشطة التعليمية مثل الدورات التدريبية، والمؤتمرات، أو حملات التوعية، وإصدار الأبحاث والتقارير الداعمة لثقافة حقوق الإنسان.</w:t>
      </w:r>
    </w:p>
    <w:p w:rsidR="00F955C0" w:rsidRPr="0062416D" w:rsidRDefault="00F955C0" w:rsidP="00F955C0">
      <w:pPr>
        <w:pStyle w:val="Heading2"/>
        <w:numPr>
          <w:ilvl w:val="0"/>
          <w:numId w:val="36"/>
        </w:numPr>
        <w:bidi/>
        <w:jc w:val="left"/>
        <w:rPr>
          <w:rFonts w:ascii="Sakkal Majalla" w:eastAsia="Times New Roman" w:hAnsi="Sakkal Majalla" w:cs="Sakkal Majalla"/>
          <w:color w:val="auto"/>
          <w:sz w:val="26"/>
          <w:szCs w:val="26"/>
          <w:lang w:val="en-US"/>
        </w:rPr>
      </w:pPr>
      <w:bookmarkStart w:id="9" w:name="_Toc118977870"/>
      <w:r w:rsidRPr="0062416D">
        <w:rPr>
          <w:rFonts w:ascii="Sakkal Majalla" w:eastAsia="Times New Roman" w:hAnsi="Sakkal Majalla" w:cs="Sakkal Majalla"/>
          <w:color w:val="auto"/>
          <w:sz w:val="26"/>
          <w:szCs w:val="26"/>
          <w:rtl/>
          <w:lang w:val="en-US"/>
        </w:rPr>
        <w:t>أهم آليات عمل المدافعين عن حقوق الإنسان:</w:t>
      </w:r>
      <w:bookmarkEnd w:id="9"/>
    </w:p>
    <w:p w:rsidR="00F955C0" w:rsidRPr="0062416D" w:rsidRDefault="00F955C0" w:rsidP="00F955C0">
      <w:pPr>
        <w:pStyle w:val="msolistparagraph0"/>
        <w:numPr>
          <w:ilvl w:val="0"/>
          <w:numId w:val="4"/>
        </w:numPr>
        <w:spacing w:before="240"/>
        <w:ind w:left="0" w:firstLine="360"/>
        <w:jc w:val="both"/>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رصد وتوثيق انتهاكات حقوق الإنسان</w:t>
      </w:r>
      <w:r w:rsidRPr="0062416D">
        <w:rPr>
          <w:rFonts w:ascii="Sakkal Majalla" w:hAnsi="Sakkal Majalla" w:cs="Sakkal Majalla"/>
          <w:sz w:val="26"/>
          <w:szCs w:val="26"/>
          <w:rtl/>
          <w:lang w:val="en-US"/>
        </w:rPr>
        <w:t xml:space="preserve">: وتعتبر من أهم الآليات التي يعتمد عليها المدافعون في عملهم لتعزيز حقوق الإنسان، من خلال جمع المعلومات والتحقق منها بشأن وجود انتهاكات، وتعتبر حجر الزاوية للعديد من التدخلات للدفاع عن حقوق الإنسان، فرصد الانتهاكات وفضحها وسيلة فعالة في وقف الانتهاكات، ومنع تكرارها بالإضافة إلى إمكانية تحريك دعاوى قانونية ضد المعتدين على هذه الحقوق، كما يعد نشر التقارير والدراسات التي تناقش انتهاكات حقوق الإنسان أحد وسائل ترويج ثقافة حقوق الإنسان، إضافة إلى أنها تعد إحدى وسائل قياس التقدم أو التراجع لحالة حقوق الإنسان داخل الدولة في فترة زمنية </w:t>
      </w:r>
      <w:proofErr w:type="gramStart"/>
      <w:r w:rsidRPr="0062416D">
        <w:rPr>
          <w:rFonts w:ascii="Sakkal Majalla" w:hAnsi="Sakkal Majalla" w:cs="Sakkal Majalla"/>
          <w:sz w:val="26"/>
          <w:szCs w:val="26"/>
          <w:rtl/>
          <w:lang w:val="en-US"/>
        </w:rPr>
        <w:t>معينة .</w:t>
      </w:r>
      <w:proofErr w:type="gramEnd"/>
    </w:p>
    <w:p w:rsidR="00F955C0" w:rsidRPr="0062416D" w:rsidRDefault="00F955C0" w:rsidP="00F955C0">
      <w:pPr>
        <w:numPr>
          <w:ilvl w:val="0"/>
          <w:numId w:val="4"/>
        </w:numPr>
        <w:bidi/>
        <w:spacing w:before="240" w:after="100" w:afterAutospacing="1"/>
        <w:ind w:left="0" w:firstLine="36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دعم ضحايا انتهاكات حقوق الإنسان</w:t>
      </w:r>
      <w:r w:rsidRPr="0062416D">
        <w:rPr>
          <w:rFonts w:ascii="Sakkal Majalla" w:eastAsia="Times New Roman" w:hAnsi="Sakkal Majalla" w:cs="Sakkal Majalla"/>
          <w:sz w:val="26"/>
          <w:szCs w:val="26"/>
          <w:rtl/>
          <w:lang w:val="en-US"/>
        </w:rPr>
        <w:t>: يمكن وصف نسبة كبيرة جداً من أنشطة المدافعين بأنها تشكل دعما لضحايا انتهاكات حقوق الإنسان، فالتحقيق في الانتهاكات والإبلاغ عنها يمكن أن يساعد في وقف الانتهاكات الحالية ومنع تكرارها، وكذلك يقوم المدافعين بالعديد من الأنشطة لمساعدة ضحايا الانتهاكات مثل تقديم المشورة القانونية لهم، وخدمات التقاضي لملاحقة الجناة، إضافة لخدمات التأهيل النفسي والطبي للتعامل مع المجتمع والشفاء من آثار التعرض للانتهاك.</w:t>
      </w:r>
    </w:p>
    <w:p w:rsidR="00F955C0" w:rsidRPr="0062416D" w:rsidRDefault="00F955C0" w:rsidP="00F955C0">
      <w:pPr>
        <w:numPr>
          <w:ilvl w:val="0"/>
          <w:numId w:val="4"/>
        </w:numPr>
        <w:bidi/>
        <w:spacing w:before="240" w:after="100" w:afterAutospacing="1"/>
        <w:ind w:left="0" w:firstLine="36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مراقبة التزام الدولة بمعاهدات حقوق الإنسان، ومواءمة القوانين والتشريعات الوطنية معها</w:t>
      </w:r>
      <w:r w:rsidRPr="0062416D">
        <w:rPr>
          <w:rFonts w:ascii="Sakkal Majalla" w:eastAsia="Times New Roman" w:hAnsi="Sakkal Majalla" w:cs="Sakkal Majalla"/>
          <w:sz w:val="26"/>
          <w:szCs w:val="26"/>
          <w:rtl/>
          <w:lang w:val="en-US"/>
        </w:rPr>
        <w:t xml:space="preserve">: يقع على الدولة التزام قانوني وسياسي أمام المجتمع الدولي وأمام مواطنيها باحترام وتنفيذ معاهدات حقوق الإنسان التي انضمت إليها الدولة طواعية، الأمر الذي يعني ضرورة التزام الدولة بما تعهدت به الاتفاقيات الدولية التي صيغت لضمان حماية حقوق الإنسان، وإجراء مواءمة لكافة قوانينها وتشريعاتها بما ينسجم مع تلك الاتفاقيات، وهذا جزء أصيل من عمل المدافعين عن حقوق الإنسان من خلال مراقبة التزام سلطات الدولة بالحقوق والحريات المنصوص عليها وفق التشريعات الداخلية من دستور أو نظام أساسي وقوانين تصون الحريات العامة وحقوق المواطنين. وهو ما يتطلب على الدوام قيام المدافعين عن حقوق الإنسان بمراقبة مدى التشريعات الداخلية والسياسات العامة </w:t>
      </w:r>
      <w:r w:rsidRPr="0062416D">
        <w:rPr>
          <w:rFonts w:ascii="Sakkal Majalla" w:eastAsia="Times New Roman" w:hAnsi="Sakkal Majalla" w:cs="Sakkal Majalla"/>
          <w:sz w:val="26"/>
          <w:szCs w:val="26"/>
          <w:rtl/>
          <w:lang w:val="en-US"/>
        </w:rPr>
        <w:lastRenderedPageBreak/>
        <w:t>للدولة مع المعايير الدولية لحقوق الإنسان، وتقديم المشورة، والتوصيات المستمرة للمجالس التشريعية والنيابية لتنقية التشريعات الداخلية مما يتعارض مع المعايير الدولية، وكذلك مطالبة الحكومات بتبني سياسات تتسق والمعايير الدولية لحقوق الإنسان.</w:t>
      </w:r>
    </w:p>
    <w:p w:rsidR="00F955C0" w:rsidRPr="0062416D" w:rsidRDefault="00F955C0" w:rsidP="00F955C0">
      <w:pPr>
        <w:numPr>
          <w:ilvl w:val="0"/>
          <w:numId w:val="4"/>
        </w:numPr>
        <w:bidi/>
        <w:spacing w:before="240"/>
        <w:ind w:left="0" w:firstLine="36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استخدام الآليات الوطنية والإقليمية والدولية للدفاع عن حقوق الإنسان:</w:t>
      </w:r>
      <w:r w:rsidRPr="0062416D">
        <w:rPr>
          <w:rFonts w:ascii="Sakkal Majalla" w:eastAsia="Times New Roman" w:hAnsi="Sakkal Majalla" w:cs="Sakkal Majalla"/>
          <w:sz w:val="26"/>
          <w:szCs w:val="26"/>
          <w:rtl/>
          <w:lang w:val="en-US"/>
        </w:rPr>
        <w:t xml:space="preserve"> منذ إنشاء الأمم المتحدة للجنة حقوق الإنسان في العام 1947، وهي اللجنة التي كلفت بوضع خارطة طريق لحماية حقوق الإنسان، والمدافعين عن حقوق الإنسان يتسابقون في مختلف أنحاء العالم في العمل على تدشين آليات جديدة لحماية حقوق الإنسان سواء على الصعيد الوطني أو الإقليمي أو الدولي، وتساهم هذه الآليات بشكل كبير في ضمان احترام حقوق الإنسان، ويختلف تأثير هذه الآليات ونطاق عملها باختلاف طبيعتها، فمنها آليات إقليمية تغطي مجموعة معينة من الدول مثل المحكمة الأوروبية لحقوق الإنسان، وهي صاحبة ولاية قضائية فيما يتعلق بانتهاكات حقوق الإنسان في الدول الأعضاء في الاتحاد الأوروبي ، وتسمو أحكام هذه المحكمة على أحكام المحاكم الداخلية في دول الاتحاد الأوروبي، أما الآليات الدولية فهمي تلك التي تتضمنها منظومة الأمم المتحدة وهي كثيرة منها، هيئات تراقب تنفيذ المعاهدات الدولية مثل "لجنة مناهضة التعذيب"، وهي آلية دولية متخصصة بمراقبة التزام الدول بأحكام اتفاقية مناهضة التعذيب، ومنها هيئات تهتم برصد ومواجهة انتهاك معين مثل المقرر الخاص المعني بحالات الإعدام خارج نطاق القضاء</w:t>
      </w:r>
      <w:r w:rsidRPr="0062416D">
        <w:rPr>
          <w:rFonts w:ascii="Sakkal Majalla" w:eastAsia="Times New Roman" w:hAnsi="Sakkal Majalla" w:cs="Sakkal Majalla" w:hint="cs"/>
          <w:sz w:val="26"/>
          <w:szCs w:val="26"/>
          <w:rtl/>
          <w:lang w:val="en-US"/>
        </w:rPr>
        <w:t xml:space="preserve">، </w:t>
      </w:r>
      <w:r w:rsidRPr="0062416D">
        <w:rPr>
          <w:rFonts w:ascii="Sakkal Majalla" w:eastAsia="Times New Roman" w:hAnsi="Sakkal Majalla" w:cs="Sakkal Majalla"/>
          <w:sz w:val="26"/>
          <w:szCs w:val="26"/>
          <w:rtl/>
          <w:lang w:val="en-US"/>
        </w:rPr>
        <w:t>يعد اتصال المدافعين بحقوق الإنسان بهذه الآليات واستغلالها لتحسين حالة حقوق الإنسان في دولهم أحد أهم التدخلات التي تكتسب ثقلاً وقوة يوماً بعد أخر خصوصا مع تطور منظومة حقوق الإنسان دولياً.</w:t>
      </w:r>
    </w:p>
    <w:p w:rsidR="00F955C0" w:rsidRPr="0062416D" w:rsidRDefault="00F955C0" w:rsidP="00F955C0">
      <w:pPr>
        <w:numPr>
          <w:ilvl w:val="0"/>
          <w:numId w:val="4"/>
        </w:numPr>
        <w:bidi/>
        <w:spacing w:before="240" w:after="100" w:afterAutospacing="1"/>
        <w:ind w:left="0" w:firstLine="360"/>
        <w:rPr>
          <w:rFonts w:ascii="Sakkal Majalla" w:eastAsia="Times New Roman" w:hAnsi="Sakkal Majalla" w:cs="Sakkal Majalla"/>
          <w:sz w:val="26"/>
          <w:szCs w:val="26"/>
          <w:rtl/>
          <w:lang w:val="en-US"/>
        </w:rPr>
      </w:pPr>
      <w:r w:rsidRPr="0062416D">
        <w:rPr>
          <w:rFonts w:ascii="Sakkal Majalla" w:eastAsia="Times New Roman" w:hAnsi="Sakkal Majalla" w:cs="Sakkal Majalla"/>
          <w:b/>
          <w:bCs/>
          <w:sz w:val="26"/>
          <w:szCs w:val="26"/>
          <w:rtl/>
          <w:lang w:val="en-US"/>
        </w:rPr>
        <w:t>التثقيف والتدريب في مجال حقوق الإنسان</w:t>
      </w:r>
      <w:r w:rsidRPr="0062416D">
        <w:rPr>
          <w:rFonts w:ascii="Sakkal Majalla" w:eastAsia="Times New Roman" w:hAnsi="Sakkal Majalla" w:cs="Sakkal Majalla"/>
          <w:sz w:val="26"/>
          <w:szCs w:val="26"/>
          <w:rtl/>
          <w:lang w:val="en-US"/>
        </w:rPr>
        <w:t>: يعد ترويج حقوق الإنسان من خلال عمليات التثقيف والتدريب من أكثر الأدوات شيوعاً التي يستخدمها المدافعين عن حقوق الإنسان، وقد تكون عمليات التثقيف واسعة النطاق، مثل إدخال مواد حقوق الإنسان في المناهج التعليمية لطلبة المدارس والجامعات، وقد تكن محدودة من خلال ورش العمل والدورات التدريبية، إضافة لحملات الضغط والمناصرة التي تستهدف تسليط الضوء على قضية ما من قضايا حقوق الإنسان، أو تبسيط قيم ومبادئ حقوق الإنسان ونشرها في صور فنية يسهل استيعابها.</w:t>
      </w:r>
    </w:p>
    <w:p w:rsidR="00F955C0" w:rsidRPr="0062416D" w:rsidRDefault="00F955C0" w:rsidP="00F955C0">
      <w:pPr>
        <w:pStyle w:val="Heading2"/>
        <w:numPr>
          <w:ilvl w:val="0"/>
          <w:numId w:val="37"/>
        </w:numPr>
        <w:bidi/>
        <w:rPr>
          <w:rFonts w:ascii="Sakkal Majalla" w:eastAsia="Times New Roman" w:hAnsi="Sakkal Majalla" w:cs="Sakkal Majalla"/>
          <w:color w:val="auto"/>
          <w:sz w:val="26"/>
          <w:szCs w:val="26"/>
          <w:lang w:val="en-US"/>
        </w:rPr>
      </w:pPr>
      <w:bookmarkStart w:id="10" w:name="_Toc118977871"/>
      <w:r w:rsidRPr="0062416D">
        <w:rPr>
          <w:rFonts w:ascii="Sakkal Majalla" w:eastAsia="Times New Roman" w:hAnsi="Sakkal Majalla" w:cs="Sakkal Majalla"/>
          <w:color w:val="auto"/>
          <w:sz w:val="26"/>
          <w:szCs w:val="26"/>
          <w:rtl/>
          <w:lang w:val="en-US"/>
        </w:rPr>
        <w:t>معايير عمل المدافعين عن حقوق الإنسان:</w:t>
      </w:r>
      <w:bookmarkEnd w:id="10"/>
    </w:p>
    <w:p w:rsidR="00F955C0" w:rsidRPr="0062416D" w:rsidRDefault="00F955C0" w:rsidP="00F955C0">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لا يحتاج الدفاع عن حقوق الإنسان إلى مؤهلات معينة، ولكن لا بد للمدافعين عن حقوق الإنسان من احترام عدة معايير وأخلاقيات أساسية للتمتع بالحماية المقررة للمدافعين عن حقوق الإنسان وأهم تلك المعايير هي: </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أولا: قبول وحدة وعالمية حقوق الإنسان:</w:t>
      </w:r>
      <w:r w:rsidRPr="0062416D">
        <w:rPr>
          <w:rFonts w:ascii="Sakkal Majalla" w:hAnsi="Sakkal Majalla" w:cs="Sakkal Majalla"/>
          <w:sz w:val="26"/>
          <w:szCs w:val="26"/>
          <w:rtl/>
          <w:lang w:val="en-US"/>
        </w:rPr>
        <w:t xml:space="preserve"> وتعني أن على المدافعين عن حقوق الإنسان الإيمان بشكل كامل بأن حقوق الإنسان وحدة واحدة لا تقبل التجزئة أو التقسيم مع الاعتراف بأن هذه الحقوق لكل البشر دونما تمييز، وهو ما يعرف بعالمية حقوق الإنسان.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ثانيا: عدم انتهاك أو تبرير انتهاكات حقوق الإنسان</w:t>
      </w:r>
      <w:r w:rsidRPr="0062416D">
        <w:rPr>
          <w:rFonts w:ascii="Sakkal Majalla" w:hAnsi="Sakkal Majalla" w:cs="Sakkal Majalla"/>
          <w:sz w:val="26"/>
          <w:szCs w:val="26"/>
          <w:rtl/>
          <w:lang w:val="en-US"/>
        </w:rPr>
        <w:t>: أي يجب على المدافعين في جميع الأحوال ألا يأتوا بأي فعل أو يمتنعوا عن فعل يكون من شأنه انتهاك حق من حقوق الإنسان، وكذلك لا يمكن للمدافع أن يبرر انتهاك قام به شخص آخر تحت أي ذريعة.</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ثالثا: العمل السلمي</w:t>
      </w:r>
      <w:r w:rsidRPr="0062416D">
        <w:rPr>
          <w:rFonts w:ascii="Sakkal Majalla" w:hAnsi="Sakkal Majalla" w:cs="Sakkal Majalla"/>
          <w:sz w:val="26"/>
          <w:szCs w:val="26"/>
          <w:rtl/>
          <w:lang w:val="en-US"/>
        </w:rPr>
        <w:t>: أي يجب أن تكون كافة الوسائل والأدوات التي يستخدمها المدافعون عن حقوق الإنسان سلمية، فالمدافع عن حقوق الإنسان لا يحمل سلاحا، أو يتبع وسيلة غير سلمية للدفاع عن حقوق الإنسان، ولا يعني ذلك بالطبع تجريم عمل جماعات المقاومة والنضال الوطني ضد الاحتلال، ولكن هذا لا يدخل في نطاق عمل المدافعين.</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 xml:space="preserve">رابعا: الشفافية والنزاهة والمصداقية: </w:t>
      </w:r>
      <w:r w:rsidRPr="0062416D">
        <w:rPr>
          <w:rFonts w:ascii="Sakkal Majalla" w:hAnsi="Sakkal Majalla" w:cs="Sakkal Majalla"/>
          <w:sz w:val="26"/>
          <w:szCs w:val="26"/>
          <w:rtl/>
          <w:lang w:val="en-US"/>
        </w:rPr>
        <w:t>يجب على المدافعين تحري الدقة والموضوعية في عملهم بقدر الإمكان وبالطبع تعتبر النزاهة والشفافية معيار أساسي من المعايير الأخلاقية لعمل المدافعين.</w:t>
      </w:r>
    </w:p>
    <w:p w:rsidR="00F955C0" w:rsidRDefault="00F955C0">
      <w:pPr>
        <w:spacing w:after="160" w:line="259" w:lineRule="auto"/>
        <w:jc w:val="left"/>
        <w:rPr>
          <w:rFonts w:ascii="Sakkal Majalla" w:eastAsiaTheme="majorEastAsia" w:hAnsi="Sakkal Majalla" w:cs="Sakkal Majalla"/>
          <w:b/>
          <w:bCs/>
          <w:color w:val="auto"/>
          <w:sz w:val="32"/>
          <w:szCs w:val="32"/>
          <w:rtl/>
          <w:lang w:val="en-US"/>
        </w:rPr>
      </w:pPr>
      <w:bookmarkStart w:id="11" w:name="_Toc118977872"/>
      <w:r>
        <w:rPr>
          <w:rFonts w:ascii="Sakkal Majalla" w:hAnsi="Sakkal Majalla" w:cs="Sakkal Majalla"/>
          <w:b/>
          <w:bCs/>
          <w:color w:val="auto"/>
          <w:rtl/>
          <w:lang w:val="en-US"/>
        </w:rPr>
        <w:lastRenderedPageBreak/>
        <w:br w:type="page"/>
      </w:r>
    </w:p>
    <w:p w:rsidR="00F955C0" w:rsidRPr="00DA167C" w:rsidRDefault="00F955C0" w:rsidP="00F955C0">
      <w:pPr>
        <w:pStyle w:val="Heading1"/>
        <w:bidi/>
        <w:spacing w:before="0"/>
        <w:jc w:val="center"/>
        <w:rPr>
          <w:rFonts w:ascii="Sakkal Majalla" w:hAnsi="Sakkal Majalla" w:cs="Sakkal Majalla"/>
          <w:b/>
          <w:bCs/>
          <w:color w:val="auto"/>
          <w:rtl/>
          <w:lang w:val="en-US"/>
        </w:rPr>
      </w:pPr>
      <w:r w:rsidRPr="00DA167C">
        <w:rPr>
          <w:rFonts w:ascii="Sakkal Majalla" w:hAnsi="Sakkal Majalla" w:cs="Sakkal Majalla"/>
          <w:b/>
          <w:bCs/>
          <w:color w:val="auto"/>
          <w:rtl/>
          <w:lang w:val="en-US"/>
        </w:rPr>
        <w:lastRenderedPageBreak/>
        <w:t>القسم الثالث</w:t>
      </w:r>
      <w:bookmarkEnd w:id="11"/>
    </w:p>
    <w:p w:rsidR="00F955C0" w:rsidRPr="00DA167C" w:rsidRDefault="00F955C0" w:rsidP="00F955C0">
      <w:pPr>
        <w:pStyle w:val="Heading1"/>
        <w:bidi/>
        <w:spacing w:before="0"/>
        <w:jc w:val="center"/>
        <w:rPr>
          <w:rFonts w:ascii="Sakkal Majalla" w:hAnsi="Sakkal Majalla" w:cs="Sakkal Majalla"/>
          <w:b/>
          <w:bCs/>
          <w:color w:val="auto"/>
          <w:rtl/>
          <w:lang w:val="en-US"/>
        </w:rPr>
      </w:pPr>
      <w:bookmarkStart w:id="12" w:name="_Toc118977873"/>
      <w:r w:rsidRPr="00DA167C">
        <w:rPr>
          <w:rFonts w:ascii="Sakkal Majalla" w:hAnsi="Sakkal Majalla" w:cs="Sakkal Majalla"/>
          <w:b/>
          <w:bCs/>
          <w:color w:val="auto"/>
          <w:rtl/>
          <w:lang w:val="en-US"/>
        </w:rPr>
        <w:t>حقوق المدافعون عن حقوق الإنسان</w:t>
      </w:r>
      <w:bookmarkEnd w:id="12"/>
    </w:p>
    <w:p w:rsidR="00F955C0" w:rsidRPr="0062416D" w:rsidRDefault="00F955C0" w:rsidP="00F955C0">
      <w:pPr>
        <w:bidi/>
        <w:spacing w:before="240" w:after="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دفع الدور الهام الذي يلعبه المدافعين عن حقوق الإنسان في حماية وحفظ حقوق الإنسان، الأمم المتحدة إلى إصدار إعلاناً خاص لحمايتهم يتضمن الحقوق المقررة لهم، رغم أن هذا الإعلان لا يتمتع بصفة الإلزام القانوني للدول الموقعة عليه، إلا أن الحقوق الواردة فيه ما هي إلا إعادة تأكيد لحقوق واردة في وثائق دولية أخرى تتمتع بالإلزامية، لا سيما العهدين الدوليين، العهد الدولي الخاص بالحقوق المدنية والسياسية، والعهد الدولي الخاص بالحقوق الاقتصادية والاجتماعية والثقافية. وفيما يلي أبرز تلك الحقوق: - </w:t>
      </w:r>
    </w:p>
    <w:p w:rsidR="00F955C0" w:rsidRPr="00BA27D7" w:rsidRDefault="00F955C0" w:rsidP="00F955C0">
      <w:pPr>
        <w:bidi/>
        <w:spacing w:before="240"/>
        <w:jc w:val="left"/>
        <w:rPr>
          <w:rFonts w:ascii="Sakkal Majalla" w:hAnsi="Sakkal Majalla" w:cs="Sakkal Majalla"/>
          <w:sz w:val="26"/>
          <w:szCs w:val="26"/>
          <w:rtl/>
          <w:lang w:val="en-US"/>
        </w:rPr>
      </w:pPr>
      <w:r w:rsidRPr="00BA27D7">
        <w:rPr>
          <w:rFonts w:ascii="Sakkal Majalla" w:hAnsi="Sakkal Majalla" w:cs="Sakkal Majalla"/>
          <w:noProof/>
          <w:sz w:val="26"/>
          <w:szCs w:val="26"/>
          <w:lang w:val="en-US"/>
        </w:rPr>
        <w:drawing>
          <wp:inline distT="0" distB="0" distL="0" distR="0" wp14:anchorId="1DAD3A61" wp14:editId="19A56BCA">
            <wp:extent cx="565785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4762500"/>
                    </a:xfrm>
                    <a:prstGeom prst="rect">
                      <a:avLst/>
                    </a:prstGeom>
                    <a:noFill/>
                    <a:ln>
                      <a:noFill/>
                    </a:ln>
                  </pic:spPr>
                </pic:pic>
              </a:graphicData>
            </a:graphic>
          </wp:inline>
        </w:drawing>
      </w:r>
    </w:p>
    <w:p w:rsidR="00F955C0" w:rsidRPr="0062416D" w:rsidRDefault="00F955C0" w:rsidP="00F955C0">
      <w:pPr>
        <w:pStyle w:val="msolistparagraph0"/>
        <w:numPr>
          <w:ilvl w:val="0"/>
          <w:numId w:val="24"/>
        </w:numPr>
        <w:spacing w:before="240"/>
        <w:ind w:left="0" w:firstLine="180"/>
        <w:jc w:val="both"/>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الحق في الحماية</w:t>
      </w:r>
      <w:r w:rsidRPr="0062416D">
        <w:rPr>
          <w:rFonts w:ascii="Sakkal Majalla" w:hAnsi="Sakkal Majalla" w:cs="Sakkal Majalla"/>
          <w:sz w:val="26"/>
          <w:szCs w:val="26"/>
          <w:rtl/>
          <w:lang w:val="en-US"/>
        </w:rPr>
        <w:t xml:space="preserve">: وهو أهم الحقوق المقررة للمدافعين عن حقوق الإنسان، ويقصد بالحماية من كافة المخاطر والتهديدات التي قد تصيبهم جراء دفاعهم عن حقوق الإنسان، وتمثل انتهاكا لحق من حقوق الإنسان، وتقع مسئولية حماية المدافعين بشكل أساسي على الدولة نفسها بصفتها المكلفة بحماية جميع المواطنين سواء كانوا –مدافعين أو غير مدافعين-من انتهاكات حقوق الإنسان التي قد ترتكبها جهات رسمية أو غير رسمية. ويقصد بالتزام الدولة بالحماية، امتناعها هي وأجهزتها وهيئاتها وموظفيها عن فرض أي قيود تعسفية تحد من تمتع المدافعين بحقوقهم الإنسانية، واتخاذ كافة التدابير القانونية والقضائية والإدارية اللازمة لحمايتهم، بما في ذلك توفير </w:t>
      </w:r>
      <w:r w:rsidRPr="0062416D">
        <w:rPr>
          <w:rFonts w:ascii="Sakkal Majalla" w:hAnsi="Sakkal Majalla" w:cs="Sakkal Majalla"/>
          <w:sz w:val="26"/>
          <w:szCs w:val="26"/>
          <w:rtl/>
          <w:lang w:val="en-US"/>
        </w:rPr>
        <w:lastRenderedPageBreak/>
        <w:t>سبل الإنصاف القضائي الفعال والعادل لهم في حالة تعرضهم للانتهاك، بالإضافة لتعقب الجناة والعمل على إنهاء الإفلات من العقاب لمنتهكي حقوق الإنسان.</w:t>
      </w:r>
    </w:p>
    <w:p w:rsidR="00F955C0" w:rsidRPr="0062416D" w:rsidRDefault="00F955C0" w:rsidP="00F955C0">
      <w:pPr>
        <w:numPr>
          <w:ilvl w:val="0"/>
          <w:numId w:val="24"/>
        </w:numPr>
        <w:bidi/>
        <w:spacing w:before="240" w:after="100" w:afterAutospacing="1"/>
        <w:ind w:left="0" w:firstLine="18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الحق في حرية التجمع السلمي</w:t>
      </w:r>
      <w:r w:rsidRPr="0062416D">
        <w:rPr>
          <w:rFonts w:ascii="Sakkal Majalla" w:eastAsia="Times New Roman" w:hAnsi="Sakkal Majalla" w:cs="Sakkal Majalla"/>
          <w:sz w:val="26"/>
          <w:szCs w:val="26"/>
          <w:rtl/>
          <w:lang w:val="en-US"/>
        </w:rPr>
        <w:t xml:space="preserve">: ويقصد به تمكين الأفراد من الاجتماع في الأماكن العامة أو الخاصة للتعبير عن </w:t>
      </w:r>
      <w:proofErr w:type="spellStart"/>
      <w:r w:rsidRPr="0062416D">
        <w:rPr>
          <w:rFonts w:ascii="Sakkal Majalla" w:eastAsia="Times New Roman" w:hAnsi="Sakkal Majalla" w:cs="Sakkal Majalla"/>
          <w:sz w:val="26"/>
          <w:szCs w:val="26"/>
          <w:rtl/>
          <w:lang w:val="en-US"/>
        </w:rPr>
        <w:t>أرائهم</w:t>
      </w:r>
      <w:proofErr w:type="spellEnd"/>
      <w:r w:rsidRPr="0062416D">
        <w:rPr>
          <w:rFonts w:ascii="Sakkal Majalla" w:eastAsia="Times New Roman" w:hAnsi="Sakkal Majalla" w:cs="Sakkal Majalla"/>
          <w:sz w:val="26"/>
          <w:szCs w:val="26"/>
          <w:rtl/>
          <w:lang w:val="en-US"/>
        </w:rPr>
        <w:t xml:space="preserve"> بالخطابة أو المناقشة أو بتبادل الرأي أو لمجر الجهر بهذه الآراء لإسماع صوتهم للسلطات كما في حالات التظاهر والوقفات الاحتجاجية، ونطاق حرية التجمع بالنسبة للمدافعين يبدأ من تمكينهم من عقد الاجتماعات العامة، والمؤتمرات الخاصة بهم بما في ذلك الأنشطة التعليمية مثل ورش العمل والندوات دون أي مضايقات أو تدخلات أو مراقبة أو تصنت من قبل الأجهزة الأمنية.</w:t>
      </w:r>
    </w:p>
    <w:p w:rsidR="00F955C0" w:rsidRPr="0062416D" w:rsidRDefault="00F955C0" w:rsidP="00F955C0">
      <w:pPr>
        <w:numPr>
          <w:ilvl w:val="0"/>
          <w:numId w:val="24"/>
        </w:numPr>
        <w:bidi/>
        <w:spacing w:before="240" w:after="100" w:afterAutospacing="1"/>
        <w:ind w:left="0" w:firstLine="180"/>
        <w:rPr>
          <w:rFonts w:ascii="Sakkal Majalla" w:eastAsia="Times New Roman" w:hAnsi="Sakkal Majalla" w:cs="Sakkal Majalla"/>
          <w:sz w:val="26"/>
          <w:szCs w:val="26"/>
          <w:lang w:val="en-US"/>
        </w:rPr>
      </w:pPr>
      <w:r w:rsidRPr="0062416D">
        <w:rPr>
          <w:rFonts w:ascii="Sakkal Majalla" w:eastAsia="Times New Roman" w:hAnsi="Sakkal Majalla" w:cs="Sakkal Majalla"/>
          <w:b/>
          <w:bCs/>
          <w:sz w:val="26"/>
          <w:szCs w:val="26"/>
          <w:rtl/>
          <w:lang w:val="en-US"/>
        </w:rPr>
        <w:t>الحق في حرية التنظيم</w:t>
      </w:r>
      <w:r w:rsidRPr="0062416D">
        <w:rPr>
          <w:rFonts w:ascii="Sakkal Majalla" w:eastAsia="Times New Roman" w:hAnsi="Sakkal Majalla" w:cs="Sakkal Majalla"/>
          <w:sz w:val="26"/>
          <w:szCs w:val="26"/>
          <w:rtl/>
          <w:lang w:val="en-US"/>
        </w:rPr>
        <w:t xml:space="preserve">:  ويقصد به حق عموم المواطنين ومن بينهم المدافعين، دون تمييز في إنشاء ما يختارونه من منظمات واتحادات ونقابات وكيانات تدافع عن مصالحهم وتعبر عن </w:t>
      </w:r>
      <w:proofErr w:type="spellStart"/>
      <w:r w:rsidRPr="0062416D">
        <w:rPr>
          <w:rFonts w:ascii="Sakkal Majalla" w:eastAsia="Times New Roman" w:hAnsi="Sakkal Majalla" w:cs="Sakkal Majalla"/>
          <w:sz w:val="26"/>
          <w:szCs w:val="26"/>
          <w:rtl/>
          <w:lang w:val="en-US"/>
        </w:rPr>
        <w:t>أرائهم</w:t>
      </w:r>
      <w:proofErr w:type="spellEnd"/>
      <w:r w:rsidRPr="0062416D">
        <w:rPr>
          <w:rFonts w:ascii="Sakkal Majalla" w:eastAsia="Times New Roman" w:hAnsi="Sakkal Majalla" w:cs="Sakkal Majalla"/>
          <w:sz w:val="26"/>
          <w:szCs w:val="26"/>
          <w:rtl/>
          <w:lang w:val="en-US"/>
        </w:rPr>
        <w:t xml:space="preserve"> وكذلك الحق في الانضمام إليها بشكل طوعي وحر دون قيود، وقد تأخذ هذه الكيانات شكل الأحزاب السياسية أو النقابات أو الجمعيات الأهلية أو المنظمات غير الحكومية، ويشمل هذا الحق كذلك حرية هذه الكيانات في تنفيذ أنشطتها، ويعتبر الحق في التنظيم حجر الزاوية في أي نظام ديمقراطي يقوم على التعددية، وغيابه أو تقييده يؤدي لنتائج وخيمة ليس فقط على عمل المدافعين بالحد من قدرتهم على ممارسة أنشطتهم، ولكن أيضا فيما يتعلق بسلامة عملية إدارة الدولة ككل.</w:t>
      </w:r>
    </w:p>
    <w:p w:rsidR="00F955C0" w:rsidRPr="0062416D" w:rsidRDefault="00F955C0" w:rsidP="00F955C0">
      <w:pPr>
        <w:bidi/>
        <w:spacing w:before="240" w:after="100" w:afterAutospacing="1"/>
        <w:ind w:firstLine="18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 xml:space="preserve">هذا وتجدر الإشارة إلى أن العمل الجماعي للمدافعين في منظمات أو كيانات يتيح لهم مزايا هامة ترتبط بتبادل الخبرات وبناء </w:t>
      </w:r>
      <w:r w:rsidRPr="0062416D">
        <w:rPr>
          <w:rFonts w:ascii="Sakkal Majalla" w:eastAsia="Times New Roman" w:hAnsi="Sakkal Majalla" w:cs="Sakkal Majalla" w:hint="cs"/>
          <w:sz w:val="26"/>
          <w:szCs w:val="26"/>
          <w:rtl/>
          <w:lang w:val="en-US"/>
        </w:rPr>
        <w:t>القدرات،</w:t>
      </w:r>
      <w:r w:rsidRPr="0062416D">
        <w:rPr>
          <w:rFonts w:ascii="Sakkal Majalla" w:eastAsia="Times New Roman" w:hAnsi="Sakkal Majalla" w:cs="Sakkal Majalla"/>
          <w:sz w:val="26"/>
          <w:szCs w:val="26"/>
          <w:rtl/>
          <w:lang w:val="en-US"/>
        </w:rPr>
        <w:t xml:space="preserve"> بالإضافة للتضامن وتقديم الدعم في حالات الخطر، وبكل تأكيد فحجم الأنشطة الذي تنفده مؤسسة حقوقية عادة ما يكون أكبر وأفضل من الأنشطة التي ينفذها مدافع منفرداً.</w:t>
      </w:r>
    </w:p>
    <w:p w:rsidR="00F955C0" w:rsidRPr="0062416D" w:rsidRDefault="00F955C0" w:rsidP="00F955C0">
      <w:pPr>
        <w:numPr>
          <w:ilvl w:val="0"/>
          <w:numId w:val="25"/>
        </w:numPr>
        <w:bidi/>
        <w:spacing w:before="240" w:after="100" w:afterAutospacing="1"/>
        <w:ind w:left="0" w:firstLine="180"/>
        <w:rPr>
          <w:rFonts w:ascii="Sakkal Majalla" w:eastAsia="Times New Roman" w:hAnsi="Sakkal Majalla" w:cs="Sakkal Majalla"/>
          <w:b/>
          <w:bCs/>
          <w:sz w:val="26"/>
          <w:szCs w:val="26"/>
          <w:rtl/>
          <w:lang w:val="en-US"/>
        </w:rPr>
      </w:pPr>
      <w:r w:rsidRPr="0062416D">
        <w:rPr>
          <w:rFonts w:ascii="Sakkal Majalla" w:eastAsia="Times New Roman" w:hAnsi="Sakkal Majalla" w:cs="Sakkal Majalla"/>
          <w:b/>
          <w:bCs/>
          <w:sz w:val="26"/>
          <w:szCs w:val="26"/>
          <w:rtl/>
          <w:lang w:val="en-US"/>
        </w:rPr>
        <w:t>الحق في حرية الرأي والتعبير:</w:t>
      </w:r>
      <w:r w:rsidRPr="0062416D">
        <w:rPr>
          <w:rFonts w:ascii="Sakkal Majalla" w:eastAsia="Times New Roman" w:hAnsi="Sakkal Majalla" w:cs="Sakkal Majalla"/>
          <w:sz w:val="26"/>
          <w:szCs w:val="26"/>
          <w:rtl/>
          <w:lang w:val="en-US"/>
        </w:rPr>
        <w:t xml:space="preserve"> تعتبر حرية </w:t>
      </w:r>
      <w:r w:rsidRPr="0062416D">
        <w:rPr>
          <w:rFonts w:ascii="Sakkal Majalla" w:eastAsia="Times New Roman" w:hAnsi="Sakkal Majalla" w:cs="Sakkal Majalla"/>
          <w:b/>
          <w:bCs/>
          <w:sz w:val="26"/>
          <w:szCs w:val="26"/>
          <w:rtl/>
          <w:lang w:val="en-US"/>
        </w:rPr>
        <w:t>الرأي</w:t>
      </w:r>
      <w:r w:rsidRPr="0062416D">
        <w:rPr>
          <w:rFonts w:ascii="Sakkal Majalla" w:eastAsia="Times New Roman" w:hAnsi="Sakkal Majalla" w:cs="Sakkal Majalla"/>
          <w:sz w:val="26"/>
          <w:szCs w:val="26"/>
          <w:rtl/>
          <w:lang w:val="en-US"/>
        </w:rPr>
        <w:t xml:space="preserve"> والتعبير على المستوى الفردي جزء من الكرامة الإنسانية، وعلى المستوى الجماعي تعتبر ضمانة أساسية من ضمانات الحكم الرشيد والنظام الديمقراطي في أي دولة، وينضوي تحت هذا الحق ثلاثة حقوق فرعية أولها الحق في اعتناق وتكوين الآراء، والثاني الحق في الحصول على المعلومات وهو أمر هام لبناء الآراء وتكوين الأفكار، وثالثهما هو الحق في التعبير عن الآراء والمعلومات والاتجاهات بالكتابة أو القول أو الفعل ، أو الرسم أو التمثيل أو أية وسيلة من وسائل التعبير، والحق في التعبير هو الحق الذي يتم استهدافه عادة بالتضييق والاعتداء عليه</w:t>
      </w:r>
      <w:r w:rsidRPr="0062416D">
        <w:rPr>
          <w:rFonts w:ascii="Sakkal Majalla" w:eastAsia="Times New Roman" w:hAnsi="Sakkal Majalla" w:cs="Sakkal Majalla"/>
          <w:b/>
          <w:bCs/>
          <w:sz w:val="26"/>
          <w:szCs w:val="26"/>
          <w:rtl/>
          <w:lang w:val="en-US"/>
        </w:rPr>
        <w:t>.</w:t>
      </w:r>
    </w:p>
    <w:p w:rsidR="00F955C0" w:rsidRPr="0062416D" w:rsidRDefault="00F955C0" w:rsidP="00F955C0">
      <w:pPr>
        <w:bidi/>
        <w:spacing w:before="240"/>
        <w:ind w:firstLine="180"/>
        <w:rPr>
          <w:rFonts w:ascii="Sakkal Majalla" w:hAnsi="Sakkal Majalla" w:cs="Sakkal Majalla"/>
          <w:sz w:val="26"/>
          <w:szCs w:val="26"/>
          <w:rtl/>
          <w:lang w:val="en-US"/>
        </w:rPr>
      </w:pPr>
      <w:r w:rsidRPr="0062416D">
        <w:rPr>
          <w:rFonts w:ascii="Sakkal Majalla" w:hAnsi="Sakkal Majalla" w:cs="Sakkal Majalla"/>
          <w:sz w:val="26"/>
          <w:szCs w:val="26"/>
          <w:rtl/>
          <w:lang w:val="en-US"/>
        </w:rPr>
        <w:t>على مستوى المدافعين عن حقوق الإنسان، فإن حرية التعبير هي الضمانة الأساسية لعملهم، فلا يمكن تصور وجود نشاط حقوقي في ظل غياب المعلومات عن الانتهاكات أو عدم القدرة على الجهر بنقد أوضاع حقوق الإنسان في البلاد، ولفت انتباه الجمهور إليها أو إعلان أراء مخالفة للرأي الرسمي للنظام السياسي، كإعلان قانون معين يعتزم المجلس التشريعي إصداره مخالف للمعايير الدولية لحقوق الإنسان.</w:t>
      </w:r>
    </w:p>
    <w:p w:rsidR="00F955C0" w:rsidRPr="0062416D" w:rsidRDefault="00F955C0" w:rsidP="00F955C0">
      <w:pPr>
        <w:pStyle w:val="msolistparagraph0"/>
        <w:numPr>
          <w:ilvl w:val="0"/>
          <w:numId w:val="5"/>
        </w:numPr>
        <w:spacing w:before="240"/>
        <w:ind w:left="0" w:firstLine="180"/>
        <w:jc w:val="both"/>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الحق في الوصول إلى الهيئات الدولية والاتصال بها</w:t>
      </w:r>
      <w:r w:rsidRPr="0062416D">
        <w:rPr>
          <w:rFonts w:ascii="Sakkal Majalla" w:hAnsi="Sakkal Majalla" w:cs="Sakkal Majalla"/>
          <w:sz w:val="26"/>
          <w:szCs w:val="26"/>
          <w:rtl/>
          <w:lang w:val="en-US"/>
        </w:rPr>
        <w:t>: يحق للمدافعين عن حقوق الإنسان في أي بلد كانوا أن يتصلوا بالهيئات الدولية التي تتمثل في الأمم المتحدة وأجهزتها وهيئاتها الفرعية ومكاتبها، والآليات الدولية لحماية حقوق الإنسان بكافة أنواعها، ويعد هذا الاتصال أمراً ضروريا ً في الدفاع عن حقوق الإنسان في دولهم لما يتضمنه من تنبيه للمجتمع الدولي لانتهاكات حقوق الإنسان في دولهم، ودعوة لهذه الآليات للقيام بدورها في الضغط على النظام السياسي لاحترام حقوق الإنسان وحريات المواطنين، كما أن هذا الاتصال ضروري لضمان سلامة عمل الهيئات الدولية نفسها والتي تعتمد على المعلومات والشكاوي والتقارير التي تتلقاها من المدافعين عن حقوق الإنسان في ممارسة عملها في صيانة وحماية حقوق الإنسان في شتى بقاع الأرض.</w:t>
      </w:r>
    </w:p>
    <w:p w:rsidR="00F955C0" w:rsidRPr="0062416D" w:rsidRDefault="00F955C0" w:rsidP="00F955C0">
      <w:pPr>
        <w:pStyle w:val="Heading2"/>
        <w:numPr>
          <w:ilvl w:val="0"/>
          <w:numId w:val="38"/>
        </w:numPr>
        <w:bidi/>
        <w:rPr>
          <w:rFonts w:ascii="Sakkal Majalla" w:hAnsi="Sakkal Majalla" w:cs="Sakkal Majalla"/>
          <w:color w:val="auto"/>
          <w:sz w:val="26"/>
          <w:szCs w:val="26"/>
          <w:lang w:val="en-US"/>
        </w:rPr>
      </w:pPr>
      <w:bookmarkStart w:id="13" w:name="_Toc118977874"/>
      <w:r w:rsidRPr="0062416D">
        <w:rPr>
          <w:rFonts w:ascii="Sakkal Majalla" w:hAnsi="Sakkal Majalla" w:cs="Sakkal Majalla"/>
          <w:color w:val="auto"/>
          <w:sz w:val="26"/>
          <w:szCs w:val="26"/>
          <w:rtl/>
          <w:lang w:val="en-US"/>
        </w:rPr>
        <w:lastRenderedPageBreak/>
        <w:t>من المسئول عن حماية المدافعين عن حقوق الإنسان:</w:t>
      </w:r>
      <w:bookmarkEnd w:id="13"/>
      <w:r w:rsidRPr="0062416D">
        <w:rPr>
          <w:rFonts w:ascii="Sakkal Majalla" w:hAnsi="Sakkal Majalla" w:cs="Sakkal Majalla"/>
          <w:color w:val="auto"/>
          <w:sz w:val="26"/>
          <w:szCs w:val="26"/>
          <w:rtl/>
          <w:lang w:val="en-US"/>
        </w:rPr>
        <w:t xml:space="preserve"> </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يذكر الإعلان الخاص بالمدافعين عن حقوق الإنسان، بأن المسئولية الرئيسية تقع على عاتق كل دولة من أجل حماية المدافعين عن حقوق الإنسان، ويعترف الإعلان "بالعمل الثمين الذي يقوم به الأشخاص والمجموعات والجمعيات من أجل المناهضة الفعلية لانتهاكات حقوق الإنسان والحريات الأساسية وبالعلاقة بين السلم والأمن على الصعيد الدولي والتمتع بحقوق الإنسان والحريات الأساسية.</w:t>
      </w:r>
    </w:p>
    <w:p w:rsidR="00F955C0" w:rsidRPr="0062416D" w:rsidRDefault="00F955C0" w:rsidP="00F955C0">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واعتبرت هينا جيلاني، الممثلة الخاصة للأمين العام للأمم المتحدة لشؤون المدافعين عن حقوق الإنسان أن" عرض انتهاكات حقوق الإنسان والبحث في كيفية معالجة الضرر، يتعلقان بمدى مراعاة أمن المدافعين عن حقوق الإنسان".</w:t>
      </w:r>
    </w:p>
    <w:p w:rsidR="00F955C0" w:rsidRPr="0062416D" w:rsidRDefault="00F955C0" w:rsidP="00F955C0">
      <w:pPr>
        <w:pStyle w:val="Heading2"/>
        <w:numPr>
          <w:ilvl w:val="0"/>
          <w:numId w:val="39"/>
        </w:numPr>
        <w:bidi/>
        <w:rPr>
          <w:rFonts w:ascii="Sakkal Majalla" w:hAnsi="Sakkal Majalla" w:cs="Sakkal Majalla"/>
          <w:color w:val="auto"/>
          <w:sz w:val="26"/>
          <w:szCs w:val="26"/>
          <w:rtl/>
          <w:lang w:val="en-US"/>
        </w:rPr>
      </w:pPr>
      <w:bookmarkStart w:id="14" w:name="_Toc118977875"/>
      <w:r w:rsidRPr="0062416D">
        <w:rPr>
          <w:rFonts w:ascii="Sakkal Majalla" w:hAnsi="Sakkal Majalla" w:cs="Sakkal Majalla"/>
          <w:color w:val="auto"/>
          <w:sz w:val="26"/>
          <w:szCs w:val="26"/>
          <w:rtl/>
          <w:lang w:val="en-US"/>
        </w:rPr>
        <w:t>أشكال الانتهاكات التي يتعرض لها المدافعون عن حقوق الإنسان:</w:t>
      </w:r>
      <w:bookmarkEnd w:id="14"/>
    </w:p>
    <w:p w:rsidR="00F955C0" w:rsidRPr="00BA27D7" w:rsidRDefault="00F955C0" w:rsidP="00F955C0">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يكفي قراءة أي تقرير خاص بالمدافعين عن حقوق الإنسان في العالم لاكتشاف الأشكال المتعددة من الانتهاكات التي يتعرض لها المدافعين عن حقوق الإنسان، والتي بكل أسف تعتبر هي القاعدة في الممارسات المتبعة مع المدافعين وليس الاستثناء، وهي على النحو التالي</w:t>
      </w:r>
      <w:r w:rsidRPr="00BA27D7">
        <w:rPr>
          <w:rFonts w:ascii="Sakkal Majalla" w:hAnsi="Sakkal Majalla" w:cs="Sakkal Majalla"/>
          <w:sz w:val="26"/>
          <w:szCs w:val="26"/>
          <w:rtl/>
          <w:lang w:val="en-US"/>
        </w:rPr>
        <w:t xml:space="preserve">: </w:t>
      </w:r>
    </w:p>
    <w:p w:rsidR="00F955C0" w:rsidRDefault="00F955C0" w:rsidP="00F955C0">
      <w:pPr>
        <w:bidi/>
        <w:jc w:val="left"/>
        <w:rPr>
          <w:rFonts w:ascii="Sakkal Majalla" w:hAnsi="Sakkal Majalla" w:cs="Sakkal Majalla"/>
          <w:sz w:val="28"/>
          <w:szCs w:val="28"/>
          <w:rtl/>
          <w:lang w:val="en-US"/>
        </w:rPr>
      </w:pPr>
      <w:r>
        <w:rPr>
          <w:rFonts w:ascii="Sakkal Majalla" w:hAnsi="Sakkal Majalla" w:cs="Sakkal Majalla"/>
          <w:noProof/>
          <w:sz w:val="28"/>
          <w:szCs w:val="28"/>
          <w:lang w:val="en-US"/>
        </w:rPr>
        <w:drawing>
          <wp:inline distT="0" distB="0" distL="0" distR="0" wp14:anchorId="7A24E1F8" wp14:editId="73FDF322">
            <wp:extent cx="5897880" cy="38481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1795" cy="3857179"/>
                    </a:xfrm>
                    <a:prstGeom prst="rect">
                      <a:avLst/>
                    </a:prstGeom>
                    <a:noFill/>
                    <a:ln>
                      <a:noFill/>
                    </a:ln>
                  </pic:spPr>
                </pic:pic>
              </a:graphicData>
            </a:graphic>
          </wp:inline>
        </w:drawing>
      </w:r>
    </w:p>
    <w:p w:rsidR="00F955C0" w:rsidRPr="00DA167C" w:rsidRDefault="00F955C0" w:rsidP="00F955C0">
      <w:pPr>
        <w:pStyle w:val="Heading1"/>
        <w:bidi/>
        <w:spacing w:before="0"/>
        <w:jc w:val="center"/>
        <w:rPr>
          <w:rFonts w:ascii="Sakkal Majalla" w:hAnsi="Sakkal Majalla" w:cs="Sakkal Majalla"/>
          <w:b/>
          <w:bCs/>
          <w:color w:val="auto"/>
          <w:rtl/>
          <w:lang w:val="en-US"/>
        </w:rPr>
      </w:pPr>
      <w:r>
        <w:rPr>
          <w:sz w:val="28"/>
          <w:szCs w:val="28"/>
          <w:rtl/>
          <w:lang w:val="en-US"/>
        </w:rPr>
        <w:br w:type="page"/>
      </w:r>
      <w:bookmarkStart w:id="15" w:name="_Toc118977876"/>
      <w:r w:rsidRPr="00DA167C">
        <w:rPr>
          <w:rFonts w:ascii="Sakkal Majalla" w:hAnsi="Sakkal Majalla" w:cs="Sakkal Majalla"/>
          <w:b/>
          <w:bCs/>
          <w:color w:val="auto"/>
          <w:rtl/>
          <w:lang w:val="en-US"/>
        </w:rPr>
        <w:lastRenderedPageBreak/>
        <w:t>القسم الرابع</w:t>
      </w:r>
      <w:bookmarkEnd w:id="15"/>
    </w:p>
    <w:p w:rsidR="00F955C0" w:rsidRPr="00DA167C" w:rsidRDefault="00F955C0" w:rsidP="00F955C0">
      <w:pPr>
        <w:pStyle w:val="Heading1"/>
        <w:bidi/>
        <w:spacing w:before="0"/>
        <w:jc w:val="center"/>
        <w:rPr>
          <w:rFonts w:ascii="Sakkal Majalla" w:hAnsi="Sakkal Majalla" w:cs="Sakkal Majalla"/>
          <w:b/>
          <w:bCs/>
          <w:color w:val="auto"/>
          <w:rtl/>
          <w:lang w:val="en-US"/>
        </w:rPr>
      </w:pPr>
      <w:bookmarkStart w:id="16" w:name="_Toc118977877"/>
      <w:r w:rsidRPr="00DA167C">
        <w:rPr>
          <w:rFonts w:ascii="Sakkal Majalla" w:hAnsi="Sakkal Majalla" w:cs="Sakkal Majalla"/>
          <w:b/>
          <w:bCs/>
          <w:color w:val="auto"/>
          <w:rtl/>
          <w:lang w:val="en-US"/>
        </w:rPr>
        <w:t>استراتيجيات حماية المدافعين عن حقوق الإنسان</w:t>
      </w:r>
      <w:bookmarkEnd w:id="16"/>
    </w:p>
    <w:p w:rsidR="00F955C0" w:rsidRPr="0062416D" w:rsidRDefault="00F955C0" w:rsidP="00F955C0">
      <w:pPr>
        <w:bidi/>
        <w:spacing w:before="240"/>
        <w:rPr>
          <w:rFonts w:ascii="Sakkal Majalla" w:hAnsi="Sakkal Majalla" w:cs="Sakkal Majalla"/>
          <w:b/>
          <w:bCs/>
          <w:sz w:val="26"/>
          <w:szCs w:val="26"/>
          <w:rtl/>
          <w:lang w:val="en-US"/>
        </w:rPr>
      </w:pPr>
      <w:r w:rsidRPr="0062416D">
        <w:rPr>
          <w:rFonts w:ascii="Sakkal Majalla" w:hAnsi="Sakkal Majalla" w:cs="Sakkal Majalla"/>
          <w:sz w:val="26"/>
          <w:szCs w:val="26"/>
          <w:rtl/>
          <w:lang w:val="en-US"/>
        </w:rPr>
        <w:t>نتيجة تنامي ظاهرة استهداف المدافعين عن حقوق الإنسان، فإنه تم تطوير العديد من استراتيجيات الحماية التي من شأنها تقليل حجم المخاطر التي قد يتعرض لها المدافعون خلال عملهم في الدفاع عن حقوق الإنسان</w:t>
      </w:r>
      <w:r w:rsidRPr="0062416D">
        <w:rPr>
          <w:rFonts w:ascii="Sakkal Majalla" w:hAnsi="Sakkal Majalla" w:cs="Sakkal Majalla" w:hint="cs"/>
          <w:sz w:val="26"/>
          <w:szCs w:val="26"/>
          <w:rtl/>
          <w:lang w:val="en-US"/>
        </w:rPr>
        <w:t>.</w:t>
      </w:r>
    </w:p>
    <w:p w:rsidR="00F955C0" w:rsidRPr="0062416D" w:rsidRDefault="00F955C0" w:rsidP="00F955C0">
      <w:pPr>
        <w:bidi/>
        <w:spacing w:before="240"/>
        <w:rPr>
          <w:rFonts w:ascii="Sakkal Majalla" w:hAnsi="Sakkal Majalla" w:cs="Sakkal Majalla"/>
          <w:sz w:val="26"/>
          <w:szCs w:val="26"/>
          <w:lang w:val="en-US"/>
        </w:rPr>
      </w:pPr>
      <w:r w:rsidRPr="0062416D">
        <w:rPr>
          <w:rFonts w:ascii="Sakkal Majalla" w:hAnsi="Sakkal Majalla" w:cs="Sakkal Majalla"/>
          <w:b/>
          <w:bCs/>
          <w:sz w:val="26"/>
          <w:szCs w:val="26"/>
          <w:rtl/>
          <w:lang w:val="en-US"/>
        </w:rPr>
        <w:t>الإستراتيجية الأمنية</w:t>
      </w:r>
      <w:r w:rsidRPr="0062416D">
        <w:rPr>
          <w:rFonts w:ascii="Sakkal Majalla" w:hAnsi="Sakkal Majalla" w:cs="Sakkal Majalla"/>
          <w:sz w:val="26"/>
          <w:szCs w:val="26"/>
          <w:rtl/>
          <w:lang w:val="en-US"/>
        </w:rPr>
        <w:t xml:space="preserve">: وهي عبارة عن تعزيز لقدرات المدافعين المعرضين للخطر على الأمن من خلال التدريب، حيث تعمل على تعميق فهم المدافعين للمفاهيم الأساسية المتعلقة بالأمن بالإضافة إلى بعض الوسائل والمناهج الأمنية المتعلقة بحالات خاصة، وتبحث هذه الإستراتيجية في الكيفية التي يمكن من خلالها للتدريب على الأمن أن يساهم في الحماية، من خلال ما يلي: </w:t>
      </w:r>
    </w:p>
    <w:p w:rsidR="00F955C0" w:rsidRPr="0062416D" w:rsidRDefault="00F955C0" w:rsidP="00F955C0">
      <w:pPr>
        <w:bidi/>
        <w:spacing w:before="240"/>
        <w:jc w:val="left"/>
        <w:rPr>
          <w:rFonts w:ascii="Sakkal Majalla" w:hAnsi="Sakkal Majalla" w:cs="Sakkal Majalla"/>
          <w:sz w:val="26"/>
          <w:szCs w:val="26"/>
          <w:rtl/>
          <w:lang w:val="en-US"/>
        </w:rPr>
      </w:pPr>
      <w:r w:rsidRPr="0062416D">
        <w:rPr>
          <w:rFonts w:ascii="Sakkal Majalla" w:hAnsi="Sakkal Majalla" w:cs="Sakkal Majalla"/>
          <w:noProof/>
          <w:sz w:val="26"/>
          <w:szCs w:val="26"/>
          <w:lang w:val="en-US"/>
        </w:rPr>
        <w:drawing>
          <wp:inline distT="0" distB="0" distL="0" distR="0" wp14:anchorId="70654BEC" wp14:editId="791E7E37">
            <wp:extent cx="603885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8850" cy="3914775"/>
                    </a:xfrm>
                    <a:prstGeom prst="rect">
                      <a:avLst/>
                    </a:prstGeom>
                    <a:noFill/>
                    <a:ln>
                      <a:noFill/>
                    </a:ln>
                  </pic:spPr>
                </pic:pic>
              </a:graphicData>
            </a:graphic>
          </wp:inline>
        </w:drawing>
      </w:r>
    </w:p>
    <w:p w:rsidR="00F955C0" w:rsidRPr="0062416D" w:rsidRDefault="00F955C0" w:rsidP="00F955C0">
      <w:pPr>
        <w:pStyle w:val="Heading2"/>
        <w:numPr>
          <w:ilvl w:val="0"/>
          <w:numId w:val="0"/>
        </w:numPr>
        <w:bidi/>
        <w:spacing w:after="0"/>
        <w:ind w:left="450"/>
        <w:jc w:val="left"/>
        <w:rPr>
          <w:rFonts w:ascii="Sakkal Majalla" w:hAnsi="Sakkal Majalla" w:cs="Sakkal Majalla"/>
          <w:color w:val="auto"/>
          <w:sz w:val="30"/>
          <w:szCs w:val="30"/>
          <w:rtl/>
          <w:lang w:val="en-US"/>
        </w:rPr>
      </w:pPr>
      <w:bookmarkStart w:id="17" w:name="_Toc118977878"/>
      <w:r w:rsidRPr="0062416D">
        <w:rPr>
          <w:rFonts w:ascii="Sakkal Majalla" w:hAnsi="Sakkal Majalla" w:cs="Sakkal Majalla"/>
          <w:color w:val="auto"/>
          <w:sz w:val="30"/>
          <w:szCs w:val="30"/>
          <w:rtl/>
          <w:lang w:val="en-US"/>
        </w:rPr>
        <w:t>أولاً: اتخاذ القرارات الصائبة المتعلقة بالأمن والحماية</w:t>
      </w:r>
      <w:bookmarkEnd w:id="17"/>
    </w:p>
    <w:p w:rsidR="00F955C0" w:rsidRPr="0062416D" w:rsidRDefault="00F955C0" w:rsidP="00F955C0">
      <w:pPr>
        <w:pStyle w:val="msolistparagraph0"/>
        <w:spacing w:before="24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وهو يتطلب مهارة تحليل بيئة عمل المدافعين عن حقوق الإنسان، حيث أنه من المهم معرفة وفهم البيئة التي يعمل فيها المدافع عن حقوق الإنسان، فالتحليل الصائب يسمح باتخاذ القرارات السليمة المتعلقة بالتدابير وإجراءات الحماية التي ينبغي إتباعها، وكذلك يقدم كل السيناريوهات المحتملة من أجل اتخاذ تدابير استباقية، إلا أنه لا يمكن الاكتفاء بعملية التحليل، بل يتعين التفكير في التأثير الذي قد يحدثه أي عامل متدخل ورد فعل كل عامل فاعل.</w:t>
      </w:r>
    </w:p>
    <w:p w:rsidR="00F955C0" w:rsidRPr="0062416D" w:rsidRDefault="00F955C0" w:rsidP="00F955C0">
      <w:pPr>
        <w:bidi/>
        <w:spacing w:before="240" w:after="100" w:afterAutospacing="1"/>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lastRenderedPageBreak/>
        <w:t xml:space="preserve">من الممكن القيام بتحليل شامل من خلال دراسة الأوضاع في المنطقة أو الدولة، ولكن ينبغي في الوقت نفسه فهم وإدراك الآليات التي </w:t>
      </w:r>
      <w:r w:rsidRPr="0062416D">
        <w:rPr>
          <w:rFonts w:ascii="Sakkal Majalla" w:eastAsia="Times New Roman" w:hAnsi="Sakkal Majalla" w:cs="Sakkal Majalla" w:hint="cs"/>
          <w:sz w:val="26"/>
          <w:szCs w:val="26"/>
          <w:rtl/>
          <w:lang w:val="en-US"/>
        </w:rPr>
        <w:t xml:space="preserve">تعمل </w:t>
      </w:r>
      <w:r w:rsidRPr="0062416D">
        <w:rPr>
          <w:rFonts w:ascii="Sakkal Majalla" w:eastAsia="Times New Roman" w:hAnsi="Sakkal Majalla" w:cs="Sakkal Majalla"/>
          <w:sz w:val="26"/>
          <w:szCs w:val="26"/>
          <w:rtl/>
          <w:lang w:val="en-US"/>
        </w:rPr>
        <w:t xml:space="preserve">بها. </w:t>
      </w:r>
      <w:r w:rsidRPr="0062416D">
        <w:rPr>
          <w:rFonts w:ascii="Sakkal Majalla" w:eastAsia="Times New Roman" w:hAnsi="Sakkal Majalla" w:cs="Sakkal Majalla"/>
          <w:b/>
          <w:bCs/>
          <w:sz w:val="26"/>
          <w:szCs w:val="26"/>
          <w:rtl/>
          <w:lang w:val="en-US"/>
        </w:rPr>
        <w:t>وهناك ثلاثة تقنيات تسمح بتحليل بيئة العمل وهي:</w:t>
      </w:r>
      <w:r w:rsidRPr="0062416D">
        <w:rPr>
          <w:rFonts w:ascii="Sakkal Majalla" w:eastAsia="Times New Roman" w:hAnsi="Sakkal Majalla" w:cs="Sakkal Majalla"/>
          <w:sz w:val="26"/>
          <w:szCs w:val="26"/>
          <w:rtl/>
          <w:lang w:val="en-US"/>
        </w:rPr>
        <w:t xml:space="preserve"> </w:t>
      </w:r>
    </w:p>
    <w:p w:rsidR="00F955C0" w:rsidRPr="0062416D" w:rsidRDefault="00F955C0" w:rsidP="00F955C0">
      <w:pPr>
        <w:numPr>
          <w:ilvl w:val="0"/>
          <w:numId w:val="33"/>
        </w:numPr>
        <w:bidi/>
        <w:spacing w:before="240" w:after="160" w:line="256" w:lineRule="auto"/>
        <w:ind w:left="0" w:firstLine="27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طرح الأسئلة:</w:t>
      </w:r>
      <w:r w:rsidRPr="0062416D">
        <w:rPr>
          <w:rFonts w:ascii="Sakkal Majalla" w:hAnsi="Sakkal Majalla" w:cs="Sakkal Majalla"/>
          <w:sz w:val="26"/>
          <w:szCs w:val="26"/>
          <w:rtl/>
          <w:lang w:val="en-US"/>
        </w:rPr>
        <w:t xml:space="preserve"> يسهل فهم بيئة العمل من خلال طرح الأسئلة الصائبة، من خلال البحث عن الأسئلة التي قد تساعد في التعرف على أبرز التحديات من أجل الحفاظ على الأمن، وطرح الأسئلة بشكل يسهل التوصل إلى جواب، ومن الأمثلة على الأسئلة المفيدة في الإطار:</w:t>
      </w:r>
    </w:p>
    <w:p w:rsidR="00F955C0" w:rsidRPr="0062416D" w:rsidRDefault="00F955C0" w:rsidP="00F955C0">
      <w:pPr>
        <w:pStyle w:val="msolistparagraph0"/>
        <w:numPr>
          <w:ilvl w:val="0"/>
          <w:numId w:val="6"/>
        </w:numPr>
        <w:shd w:val="clear" w:color="auto" w:fill="E2EFD9"/>
        <w:spacing w:after="0" w:line="240" w:lineRule="auto"/>
        <w:ind w:left="0"/>
        <w:rPr>
          <w:rFonts w:ascii="Sakkal Majalla" w:hAnsi="Sakkal Majalla" w:cs="Sakkal Majalla"/>
          <w:sz w:val="26"/>
          <w:szCs w:val="26"/>
          <w:lang w:val="en-US"/>
        </w:rPr>
      </w:pPr>
      <w:r w:rsidRPr="0062416D">
        <w:rPr>
          <w:rFonts w:ascii="Sakkal Majalla" w:hAnsi="Sakkal Majalla" w:cs="Sakkal Majalla"/>
          <w:sz w:val="26"/>
          <w:szCs w:val="26"/>
          <w:rtl/>
          <w:lang w:val="en-US"/>
        </w:rPr>
        <w:t>ماهي أهم المشاكل الاجتماعية والسياسية والاقتصادية؟</w:t>
      </w:r>
    </w:p>
    <w:p w:rsidR="00F955C0" w:rsidRPr="0062416D" w:rsidRDefault="00F955C0" w:rsidP="00F955C0">
      <w:pPr>
        <w:numPr>
          <w:ilvl w:val="0"/>
          <w:numId w:val="6"/>
        </w:numPr>
        <w:shd w:val="clear" w:color="auto" w:fill="E2EFD9"/>
        <w:bidi/>
        <w:spacing w:after="0"/>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من هم أهم الفاعلين ذوي الصلة في هذه المشاكل؟</w:t>
      </w:r>
    </w:p>
    <w:p w:rsidR="00F955C0" w:rsidRPr="0062416D" w:rsidRDefault="00F955C0" w:rsidP="00F955C0">
      <w:pPr>
        <w:numPr>
          <w:ilvl w:val="0"/>
          <w:numId w:val="6"/>
        </w:numPr>
        <w:shd w:val="clear" w:color="auto" w:fill="E2EFD9"/>
        <w:bidi/>
        <w:spacing w:after="100" w:afterAutospacing="1"/>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كيف يمكن لعملنا أن يؤثر بطريقة إيجابية أو سلبية على مصالح أبرز الفاعلين؟</w:t>
      </w:r>
    </w:p>
    <w:p w:rsidR="00F955C0" w:rsidRPr="0062416D" w:rsidRDefault="00F955C0" w:rsidP="00F955C0">
      <w:pPr>
        <w:numPr>
          <w:ilvl w:val="0"/>
          <w:numId w:val="6"/>
        </w:numPr>
        <w:shd w:val="clear" w:color="auto" w:fill="E2EFD9"/>
        <w:bidi/>
        <w:spacing w:after="100" w:afterAutospacing="1"/>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ما هو العمل الذي بسببه نصبح مستهدفين من طرف الفاعلين؟</w:t>
      </w:r>
    </w:p>
    <w:p w:rsidR="00F955C0" w:rsidRPr="0062416D" w:rsidRDefault="00F955C0" w:rsidP="00F955C0">
      <w:pPr>
        <w:numPr>
          <w:ilvl w:val="0"/>
          <w:numId w:val="6"/>
        </w:numPr>
        <w:shd w:val="clear" w:color="auto" w:fill="E2EFD9"/>
        <w:bidi/>
        <w:spacing w:after="100" w:afterAutospacing="1"/>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هل تعتبر بيئتنا الاجتماعية والسياسية أمنه بشكل كاف للقيام بعملنا على أحسن وجه؟</w:t>
      </w:r>
    </w:p>
    <w:p w:rsidR="00F955C0" w:rsidRPr="0062416D" w:rsidRDefault="00F955C0" w:rsidP="00F955C0">
      <w:pPr>
        <w:numPr>
          <w:ilvl w:val="0"/>
          <w:numId w:val="6"/>
        </w:numPr>
        <w:shd w:val="clear" w:color="auto" w:fill="E2EFD9"/>
        <w:bidi/>
        <w:spacing w:after="100" w:afterAutospacing="1"/>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كيف كان رد السلطات المحلية أو الوطنية عندما قام مدافعون أخرون عن حقوق الأنسان بأعمال مشابهة؟</w:t>
      </w:r>
    </w:p>
    <w:p w:rsidR="00F955C0" w:rsidRPr="0062416D" w:rsidRDefault="00F955C0" w:rsidP="00F955C0">
      <w:pPr>
        <w:numPr>
          <w:ilvl w:val="0"/>
          <w:numId w:val="6"/>
        </w:numPr>
        <w:shd w:val="clear" w:color="auto" w:fill="E2EFD9"/>
        <w:bidi/>
        <w:spacing w:after="100" w:afterAutospacing="1"/>
        <w:ind w:left="0"/>
        <w:jc w:val="left"/>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كيف كان رد أبرز أصحاب المصالح والمعنيين إزاء أنشطة سابقة أو مشابهة قام بها مدافعون آخرون عن حقوق الإنسان؟</w:t>
      </w:r>
    </w:p>
    <w:p w:rsidR="00F955C0" w:rsidRPr="0062416D" w:rsidRDefault="00F955C0" w:rsidP="00F955C0">
      <w:pPr>
        <w:numPr>
          <w:ilvl w:val="0"/>
          <w:numId w:val="33"/>
        </w:numPr>
        <w:bidi/>
        <w:spacing w:before="240" w:after="160" w:line="256" w:lineRule="auto"/>
        <w:ind w:left="0" w:firstLine="270"/>
        <w:rPr>
          <w:rFonts w:ascii="Sakkal Majalla" w:hAnsi="Sakkal Majalla" w:cs="Sakkal Majalla"/>
          <w:sz w:val="26"/>
          <w:szCs w:val="26"/>
          <w:lang w:val="en-US"/>
        </w:rPr>
      </w:pPr>
      <w:r w:rsidRPr="0062416D">
        <w:rPr>
          <w:rFonts w:ascii="Sakkal Majalla" w:hAnsi="Sakkal Majalla" w:cs="Sakkal Majalla"/>
          <w:b/>
          <w:bCs/>
          <w:sz w:val="26"/>
          <w:szCs w:val="26"/>
          <w:rtl/>
          <w:lang w:val="en-US"/>
        </w:rPr>
        <w:t>تحليل القوى المتداخلة:</w:t>
      </w:r>
      <w:r w:rsidRPr="0062416D">
        <w:rPr>
          <w:rFonts w:ascii="Sakkal Majalla" w:hAnsi="Sakkal Majalla" w:cs="Sakkal Majalla"/>
          <w:sz w:val="26"/>
          <w:szCs w:val="26"/>
          <w:rtl/>
          <w:lang w:val="en-US"/>
        </w:rPr>
        <w:t xml:space="preserve"> لا يمكن اعتبار أصحاب المصالح متداخلين ثابتين، فثمة علاقات تربط بينهم على عدة مستويات، مما يؤدي إلى وجود شبكة مكثفة من العلاقات، الأمر الذي يستدعي الاهتمام بهذه العلاقات التي تشكل وتحول حاجات الأفراد في مجال الحماية. وترتبط الهيكليات بشكل وطيب بالقطاع العام، والمجتمع المدني، ومؤسسات القطاع الخاص.</w:t>
      </w:r>
    </w:p>
    <w:p w:rsidR="00F955C0" w:rsidRPr="0062416D" w:rsidRDefault="00F955C0" w:rsidP="00F955C0">
      <w:pPr>
        <w:numPr>
          <w:ilvl w:val="0"/>
          <w:numId w:val="33"/>
        </w:numPr>
        <w:bidi/>
        <w:spacing w:before="240" w:after="160" w:line="256" w:lineRule="auto"/>
        <w:ind w:left="0" w:firstLine="270"/>
        <w:rPr>
          <w:rFonts w:ascii="Sakkal Majalla" w:hAnsi="Sakkal Majalla" w:cs="Sakkal Majalla"/>
          <w:sz w:val="26"/>
          <w:szCs w:val="26"/>
          <w:lang w:val="en-US"/>
        </w:rPr>
      </w:pPr>
      <w:r w:rsidRPr="0062416D">
        <w:rPr>
          <w:rFonts w:ascii="Sakkal Majalla" w:hAnsi="Sakkal Majalla" w:cs="Sakkal Majalla"/>
          <w:b/>
          <w:bCs/>
          <w:sz w:val="26"/>
          <w:szCs w:val="26"/>
          <w:rtl/>
          <w:lang w:val="en-US"/>
        </w:rPr>
        <w:t>تحليل أدوار المعنيين</w:t>
      </w:r>
      <w:r w:rsidRPr="0062416D">
        <w:rPr>
          <w:rFonts w:ascii="Sakkal Majalla" w:hAnsi="Sakkal Majalla" w:cs="Sakkal Majalla"/>
          <w:sz w:val="26"/>
          <w:szCs w:val="26"/>
          <w:rtl/>
          <w:lang w:val="en-US"/>
        </w:rPr>
        <w:t>: وتكتسب أهمية بالغة كونها تسمح لنا بالتعرف على أصحاب المصلحة وظروف وتدخل كل طرف، والعلاقة بين أصحاب المصلحة والحماية، وكذلك خصائص كل طرف، وكيفية تأثير إجراءات الحماية على هؤلاء، ونية كل صاحب مصلحة في المشاركة في الأنشطة ذات الصلة بالحماية.</w:t>
      </w:r>
    </w:p>
    <w:p w:rsidR="00F955C0" w:rsidRPr="0062416D" w:rsidRDefault="00F955C0" w:rsidP="00F955C0">
      <w:pPr>
        <w:pStyle w:val="Heading2"/>
        <w:numPr>
          <w:ilvl w:val="0"/>
          <w:numId w:val="0"/>
        </w:numPr>
        <w:bidi/>
        <w:spacing w:before="0" w:line="276" w:lineRule="auto"/>
        <w:ind w:left="450"/>
        <w:jc w:val="left"/>
        <w:rPr>
          <w:rFonts w:ascii="Sakkal Majalla" w:hAnsi="Sakkal Majalla" w:cs="Sakkal Majalla"/>
          <w:color w:val="auto"/>
          <w:sz w:val="30"/>
          <w:szCs w:val="30"/>
          <w:rtl/>
          <w:lang w:val="en-US"/>
        </w:rPr>
      </w:pPr>
      <w:bookmarkStart w:id="18" w:name="_Toc118977879"/>
      <w:r w:rsidRPr="0062416D">
        <w:rPr>
          <w:rFonts w:ascii="Sakkal Majalla" w:hAnsi="Sakkal Majalla" w:cs="Sakkal Majalla"/>
          <w:color w:val="auto"/>
          <w:sz w:val="30"/>
          <w:szCs w:val="30"/>
          <w:rtl/>
          <w:lang w:val="en-US"/>
        </w:rPr>
        <w:t>ثانياً: تقييم المخاطر: التهديدات نقاط الضعف والقدرات</w:t>
      </w:r>
      <w:bookmarkEnd w:id="18"/>
    </w:p>
    <w:p w:rsidR="00F955C0" w:rsidRPr="0062416D" w:rsidRDefault="00F955C0" w:rsidP="00F955C0">
      <w:pPr>
        <w:bidi/>
        <w:rPr>
          <w:rFonts w:ascii="Sakkal Majalla" w:hAnsi="Sakkal Majalla" w:cs="Sakkal Majalla"/>
          <w:sz w:val="26"/>
          <w:szCs w:val="26"/>
          <w:rtl/>
          <w:lang w:val="en-US"/>
        </w:rPr>
      </w:pPr>
      <w:r w:rsidRPr="0062416D">
        <w:rPr>
          <w:noProof/>
          <w:sz w:val="26"/>
          <w:szCs w:val="26"/>
        </w:rPr>
        <mc:AlternateContent>
          <mc:Choice Requires="wps">
            <w:drawing>
              <wp:anchor distT="45720" distB="45720" distL="114300" distR="114300" simplePos="0" relativeHeight="251663360" behindDoc="0" locked="0" layoutInCell="1" allowOverlap="1" wp14:anchorId="21DCE9F6" wp14:editId="33083E16">
                <wp:simplePos x="0" y="0"/>
                <wp:positionH relativeFrom="column">
                  <wp:posOffset>30480</wp:posOffset>
                </wp:positionH>
                <wp:positionV relativeFrom="paragraph">
                  <wp:posOffset>353695</wp:posOffset>
                </wp:positionV>
                <wp:extent cx="2495550" cy="800100"/>
                <wp:effectExtent l="9525" t="12065" r="9525" b="698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00100"/>
                        </a:xfrm>
                        <a:prstGeom prst="rect">
                          <a:avLst/>
                        </a:prstGeom>
                        <a:solidFill>
                          <a:srgbClr val="FFFFFF"/>
                        </a:solidFill>
                        <a:ln w="9525">
                          <a:solidFill>
                            <a:srgbClr val="A8D08D"/>
                          </a:solidFill>
                          <a:miter lim="800000"/>
                          <a:headEnd/>
                          <a:tailEnd/>
                        </a:ln>
                      </wps:spPr>
                      <wps:txbx>
                        <w:txbxContent>
                          <w:p w:rsidR="00F955C0" w:rsidRPr="00A1715E" w:rsidRDefault="00F955C0" w:rsidP="00F955C0">
                            <w:pPr>
                              <w:jc w:val="lowKashida"/>
                              <w:rPr>
                                <w:rFonts w:ascii="Sakkal Majalla" w:hAnsi="Sakkal Majalla" w:cs="Sakkal Majalla"/>
                                <w:b/>
                                <w:bCs/>
                                <w:sz w:val="26"/>
                                <w:szCs w:val="26"/>
                              </w:rPr>
                            </w:pPr>
                            <w:r w:rsidRPr="00A1715E">
                              <w:rPr>
                                <w:rFonts w:ascii="Sakkal Majalla" w:hAnsi="Sakkal Majalla" w:cs="Sakkal Majalla"/>
                                <w:b/>
                                <w:bCs/>
                                <w:sz w:val="26"/>
                                <w:szCs w:val="26"/>
                                <w:rtl/>
                              </w:rPr>
                              <w:t>لا يوجد تعريف لمفهوم الخطر مقبول لدى الأغلبية، إلا أنه يمكن القول إن الخطر مرتبط بأحداث ولو غير مؤكدة من شأنها إلحاق الضرر.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DCE9F6" id="_x0000_t202" coordsize="21600,21600" o:spt="202" path="m,l,21600r21600,l21600,xe">
                <v:stroke joinstyle="miter"/>
                <v:path gradientshapeok="t" o:connecttype="rect"/>
              </v:shapetype>
              <v:shape id="Text Box 16" o:spid="_x0000_s1026" type="#_x0000_t202" style="position:absolute;left:0;text-align:left;margin-left:2.4pt;margin-top:27.85pt;width:196.5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" strokecolor="#a8d08d">
                <v:textbox>
                  <w:txbxContent>
                    <w:p w:rsidR="00F955C0" w:rsidRPr="00A1715E" w:rsidRDefault="00F955C0" w:rsidP="00F955C0">
                      <w:pPr>
                        <w:jc w:val="lowKashida"/>
                        <w:rPr>
                          <w:rFonts w:ascii="Sakkal Majalla" w:hAnsi="Sakkal Majalla" w:cs="Sakkal Majalla"/>
                          <w:b/>
                          <w:bCs/>
                          <w:sz w:val="26"/>
                          <w:szCs w:val="26"/>
                        </w:rPr>
                      </w:pPr>
                      <w:r w:rsidRPr="00A1715E">
                        <w:rPr>
                          <w:rFonts w:ascii="Sakkal Majalla" w:hAnsi="Sakkal Majalla" w:cs="Sakkal Majalla"/>
                          <w:b/>
                          <w:bCs/>
                          <w:sz w:val="26"/>
                          <w:szCs w:val="26"/>
                          <w:rtl/>
                        </w:rPr>
                        <w:t>لا يوجد تعريف لمفهوم الخطر مقبول لدى الأغلبية، إلا أنه يمكن القول إن الخطر مرتبط بأحداث ولو غير مؤكدة من شأنها إلحاق الضرر.</w:t>
                      </w:r>
                    </w:p>
                  </w:txbxContent>
                </v:textbox>
                <w10:wrap type="square"/>
              </v:shape>
            </w:pict>
          </mc:Fallback>
        </mc:AlternateContent>
      </w:r>
      <w:r w:rsidRPr="0062416D">
        <w:rPr>
          <w:rFonts w:ascii="Sakkal Majalla" w:hAnsi="Sakkal Majalla" w:cs="Sakkal Majalla"/>
          <w:b/>
          <w:bCs/>
          <w:sz w:val="26"/>
          <w:szCs w:val="26"/>
          <w:rtl/>
          <w:lang w:val="en-US"/>
        </w:rPr>
        <w:t>الخطر:</w:t>
      </w:r>
      <w:r w:rsidRPr="0062416D">
        <w:rPr>
          <w:rFonts w:ascii="Sakkal Majalla" w:hAnsi="Sakkal Majalla" w:cs="Sakkal Majalla"/>
          <w:sz w:val="26"/>
          <w:szCs w:val="26"/>
          <w:rtl/>
          <w:lang w:val="en-US"/>
        </w:rPr>
        <w:t xml:space="preserve"> يمكن لكل شخص يعمل في مجال الدفاع عن حقوق الإنسان أن يتعرض للخطر، مهما كانت ظروف عمله. لكن تختلف نقاط ضعف</w:t>
      </w:r>
      <w:r w:rsidRPr="0062416D">
        <w:rPr>
          <w:rFonts w:ascii="Sakkal Majalla" w:hAnsi="Sakkal Majalla" w:cs="Sakkal Majalla" w:hint="cs"/>
          <w:sz w:val="26"/>
          <w:szCs w:val="26"/>
          <w:rtl/>
          <w:lang w:val="en-US"/>
        </w:rPr>
        <w:t xml:space="preserve"> </w:t>
      </w:r>
      <w:r w:rsidRPr="0062416D">
        <w:rPr>
          <w:rFonts w:ascii="Sakkal Majalla" w:hAnsi="Sakkal Majalla" w:cs="Sakkal Majalla"/>
          <w:sz w:val="26"/>
          <w:szCs w:val="26"/>
          <w:rtl/>
          <w:lang w:val="en-US"/>
        </w:rPr>
        <w:t>المدافعين عن حقوق الإنسان حتى وإن تواجدوا</w:t>
      </w:r>
      <w:r w:rsidRPr="0062416D">
        <w:rPr>
          <w:rFonts w:ascii="Sakkal Majalla" w:hAnsi="Sakkal Majalla" w:cs="Sakkal Majalla" w:hint="cs"/>
          <w:sz w:val="26"/>
          <w:szCs w:val="26"/>
          <w:rtl/>
          <w:lang w:val="en-US"/>
        </w:rPr>
        <w:t xml:space="preserve"> </w:t>
      </w:r>
      <w:r w:rsidRPr="0062416D">
        <w:rPr>
          <w:rFonts w:ascii="Sakkal Majalla" w:hAnsi="Sakkal Majalla" w:cs="Sakkal Majalla"/>
          <w:sz w:val="26"/>
          <w:szCs w:val="26"/>
          <w:rtl/>
          <w:lang w:val="en-US"/>
        </w:rPr>
        <w:t>في نفس المكان. وتختلف نقاط الضعف وإمكانية تعرض مدافع أو مجموعة لاعتداء اعتماداً على عدة عوامل.</w:t>
      </w:r>
    </w:p>
    <w:p w:rsidR="00F955C0" w:rsidRPr="0062416D" w:rsidRDefault="00F955C0" w:rsidP="00F955C0">
      <w:pPr>
        <w:bidi/>
        <w:rPr>
          <w:rFonts w:ascii="Sakkal Majalla" w:hAnsi="Sakkal Majalla" w:cs="Sakkal Majalla"/>
          <w:sz w:val="26"/>
          <w:szCs w:val="26"/>
          <w:lang w:val="en-US"/>
        </w:rPr>
      </w:pPr>
      <w:r w:rsidRPr="0062416D">
        <w:rPr>
          <w:rFonts w:ascii="Sakkal Majalla" w:hAnsi="Sakkal Majalla" w:cs="Sakkal Majalla"/>
          <w:sz w:val="26"/>
          <w:szCs w:val="26"/>
          <w:rtl/>
          <w:lang w:val="en-US"/>
        </w:rPr>
        <w:t xml:space="preserve">قد يكون لعمل المدافعين عن حقوق الإنسان تداعيات سلبية على مصالح بعض المتداخلين، هو ما قد يعرضهم للخطر، ومن المهم التذكير بأن الخطر جزء من الحياة اليومية للمدافعين عن حقوق الإنسان، ويمكن شرح مسألة الخطر على النحو التالي: </w:t>
      </w:r>
    </w:p>
    <w:p w:rsidR="00F955C0" w:rsidRPr="0062416D" w:rsidRDefault="00F955C0" w:rsidP="00F955C0">
      <w:pPr>
        <w:pStyle w:val="msolistparagraph0"/>
        <w:numPr>
          <w:ilvl w:val="0"/>
          <w:numId w:val="7"/>
        </w:numPr>
        <w:shd w:val="clear" w:color="auto" w:fill="E2EFD9"/>
        <w:spacing w:after="0"/>
        <w:ind w:left="360"/>
        <w:rPr>
          <w:rFonts w:ascii="Sakkal Majalla" w:hAnsi="Sakkal Majalla" w:cs="Sakkal Majalla"/>
          <w:sz w:val="26"/>
          <w:szCs w:val="26"/>
          <w:lang w:val="en-US"/>
        </w:rPr>
      </w:pPr>
      <w:r w:rsidRPr="0062416D">
        <w:rPr>
          <w:rFonts w:ascii="Sakkal Majalla" w:hAnsi="Sakkal Majalla" w:cs="Sakkal Majalla"/>
          <w:sz w:val="26"/>
          <w:szCs w:val="26"/>
          <w:rtl/>
          <w:lang w:val="en-US"/>
        </w:rPr>
        <w:t>تحليل المصالح الأساسية والاستراتيجية لأبرز أصحاب المصالح.</w:t>
      </w:r>
    </w:p>
    <w:p w:rsidR="00F955C0" w:rsidRPr="0062416D" w:rsidRDefault="00F955C0" w:rsidP="00F955C0">
      <w:pPr>
        <w:numPr>
          <w:ilvl w:val="0"/>
          <w:numId w:val="7"/>
        </w:numPr>
        <w:shd w:val="clear" w:color="auto" w:fill="E2EFD9"/>
        <w:bidi/>
        <w:spacing w:after="100" w:afterAutospacing="1"/>
        <w:ind w:left="360"/>
        <w:jc w:val="left"/>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تقييم تأثير عمل المدافعين عن حقوق الإنسان على هذه المصالح والاستراتيجيات</w:t>
      </w:r>
    </w:p>
    <w:p w:rsidR="00F955C0" w:rsidRPr="0062416D" w:rsidRDefault="00F955C0" w:rsidP="00F955C0">
      <w:pPr>
        <w:numPr>
          <w:ilvl w:val="0"/>
          <w:numId w:val="7"/>
        </w:numPr>
        <w:shd w:val="clear" w:color="auto" w:fill="E2EFD9"/>
        <w:bidi/>
        <w:spacing w:after="100" w:afterAutospacing="1"/>
        <w:ind w:left="360"/>
        <w:jc w:val="left"/>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تقييم التهديد تجاه المدافع عن حقوق الإنسان</w:t>
      </w:r>
    </w:p>
    <w:p w:rsidR="00F955C0" w:rsidRPr="0062416D" w:rsidRDefault="00F955C0" w:rsidP="00F955C0">
      <w:pPr>
        <w:numPr>
          <w:ilvl w:val="0"/>
          <w:numId w:val="7"/>
        </w:numPr>
        <w:shd w:val="clear" w:color="auto" w:fill="E2EFD9"/>
        <w:bidi/>
        <w:spacing w:after="100" w:afterAutospacing="1"/>
        <w:ind w:left="360"/>
        <w:jc w:val="left"/>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تقييم نقاط ضعف وقدرات المدافعين عن حقوق الإنسان</w:t>
      </w:r>
    </w:p>
    <w:p w:rsidR="00F955C0" w:rsidRPr="0062416D" w:rsidRDefault="00F955C0" w:rsidP="00F955C0">
      <w:pPr>
        <w:numPr>
          <w:ilvl w:val="0"/>
          <w:numId w:val="7"/>
        </w:numPr>
        <w:shd w:val="clear" w:color="auto" w:fill="E2EFD9"/>
        <w:bidi/>
        <w:spacing w:after="100" w:afterAutospacing="1"/>
        <w:ind w:left="360"/>
        <w:jc w:val="left"/>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lastRenderedPageBreak/>
        <w:t>التعرف على التهديد.</w:t>
      </w:r>
    </w:p>
    <w:p w:rsidR="00F955C0" w:rsidRPr="0062416D" w:rsidRDefault="00F955C0" w:rsidP="00983109">
      <w:pPr>
        <w:bidi/>
        <w:ind w:left="810" w:right="900"/>
        <w:rPr>
          <w:rFonts w:ascii="Sakkal Majalla" w:hAnsi="Sakkal Majalla" w:cs="Sakkal Majalla"/>
          <w:b/>
          <w:bCs/>
          <w:sz w:val="26"/>
          <w:szCs w:val="26"/>
          <w:rtl/>
          <w:lang w:val="en-US"/>
        </w:rPr>
      </w:pPr>
      <w:r w:rsidRPr="0062416D">
        <w:rPr>
          <w:rFonts w:ascii="Sakkal Majalla" w:hAnsi="Sakkal Majalla" w:cs="Sakkal Majalla" w:hint="cs"/>
          <w:b/>
          <w:bCs/>
          <w:sz w:val="26"/>
          <w:szCs w:val="26"/>
          <w:rtl/>
          <w:lang w:val="en-US"/>
        </w:rPr>
        <w:t>مثال: بافتراض</w:t>
      </w:r>
      <w:r w:rsidRPr="0062416D">
        <w:rPr>
          <w:rFonts w:ascii="Sakkal Majalla" w:hAnsi="Sakkal Majalla" w:cs="Sakkal Majalla"/>
          <w:sz w:val="26"/>
          <w:szCs w:val="26"/>
          <w:rtl/>
        </w:rPr>
        <w:t xml:space="preserve"> أن حكومة دولة ما تسبب تهديدا بالنسبة لأي نشاط للمدافعين عن حقوق الإنسان مما يعني أن كل مدافع عن حقوق الإنسان قد يتعرض للخطر، وقد يتعرض بعض المدافعين عن حقوق الإنسان للخطر أكثر من غيرهم. على سبيل المثال يمكن لمنظمة غير حكومية في وضع مستضعف مقارنة مع منظمة غير حكومية محلية، قد يبدو الأمر بيديها، لكن قد يكون من المفيد التعرف على أسباب هذا الأمر من أجل فهم المشاكل الأمنية بالنسبة للمدافعين عن حقوق الإنسان وطرق الرد عليها.</w:t>
      </w:r>
    </w:p>
    <w:p w:rsidR="00F955C0" w:rsidRPr="0062416D" w:rsidRDefault="0062416D" w:rsidP="00983109">
      <w:pPr>
        <w:bidi/>
        <w:ind w:right="360"/>
        <w:rPr>
          <w:rFonts w:ascii="Sakkal Majalla" w:hAnsi="Sakkal Majalla" w:cs="Sakkal Majalla"/>
          <w:sz w:val="26"/>
          <w:szCs w:val="26"/>
          <w:rtl/>
        </w:rPr>
      </w:pPr>
      <w:r w:rsidRPr="0062416D">
        <w:rPr>
          <w:rFonts w:ascii="Sakkal Majalla" w:hAnsi="Sakkal Majalla" w:cs="Sakkal Majalla"/>
          <w:noProof/>
          <w:sz w:val="26"/>
          <w:szCs w:val="26"/>
          <w:rtl/>
          <w:lang w:val="en-US"/>
        </w:rPr>
        <mc:AlternateContent>
          <mc:Choice Requires="wps">
            <w:drawing>
              <wp:anchor distT="0" distB="0" distL="114300" distR="114300" simplePos="0" relativeHeight="251659264" behindDoc="0" locked="0" layoutInCell="1" allowOverlap="1" wp14:anchorId="5E42A2EA" wp14:editId="3D70CB71">
                <wp:simplePos x="0" y="0"/>
                <wp:positionH relativeFrom="margin">
                  <wp:posOffset>1323975</wp:posOffset>
                </wp:positionH>
                <wp:positionV relativeFrom="paragraph">
                  <wp:posOffset>473075</wp:posOffset>
                </wp:positionV>
                <wp:extent cx="3371850" cy="1078230"/>
                <wp:effectExtent l="0" t="0" r="19050" b="2667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078230"/>
                        </a:xfrm>
                        <a:prstGeom prst="ellipse">
                          <a:avLst/>
                        </a:prstGeom>
                        <a:solidFill>
                          <a:srgbClr val="C5E0B3"/>
                        </a:solidFill>
                        <a:ln w="6350">
                          <a:solidFill>
                            <a:srgbClr val="375623"/>
                          </a:solidFill>
                          <a:miter lim="800000"/>
                          <a:headEnd/>
                          <a:tailEnd/>
                        </a:ln>
                      </wps:spPr>
                      <wps:txbx>
                        <w:txbxContent>
                          <w:p w:rsidR="00F955C0" w:rsidRPr="00424ECD" w:rsidRDefault="00F955C0" w:rsidP="00F955C0">
                            <w:pPr>
                              <w:jc w:val="center"/>
                              <w:rPr>
                                <w:rFonts w:ascii="Simplified Arabic" w:hAnsi="Simplified Arabic" w:cs="Simplified Arabic"/>
                                <w:sz w:val="32"/>
                                <w:szCs w:val="32"/>
                                <w:rtl/>
                              </w:rPr>
                            </w:pPr>
                            <w:r w:rsidRPr="00424ECD">
                              <w:rPr>
                                <w:rFonts w:ascii="Simplified Arabic" w:hAnsi="Simplified Arabic" w:cs="Simplified Arabic"/>
                                <w:sz w:val="32"/>
                                <w:szCs w:val="32"/>
                                <w:rtl/>
                              </w:rPr>
                              <w:t>الخطر= التهديد ×الضعف / القدرات</w:t>
                            </w:r>
                          </w:p>
                          <w:p w:rsidR="00F955C0" w:rsidRDefault="00F955C0" w:rsidP="00F955C0">
                            <w:pPr>
                              <w:jc w:val="center"/>
                              <w:rPr>
                                <w:rt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42A2EA" id="Oval 15" o:spid="_x0000_s1027" style="position:absolute;left:0;text-align:left;margin-left:104.25pt;margin-top:37.25pt;width:265.5pt;height:8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" fillcolor="#c5e0b3" strokecolor="#375623" strokeweight=".5pt">
                <v:stroke joinstyle="miter"/>
                <v:textbox>
                  <w:txbxContent>
                    <w:p w:rsidR="00F955C0" w:rsidRPr="00424ECD" w:rsidRDefault="00F955C0" w:rsidP="00F955C0">
                      <w:pPr>
                        <w:jc w:val="center"/>
                        <w:rPr>
                          <w:rFonts w:ascii="Simplified Arabic" w:hAnsi="Simplified Arabic" w:cs="Simplified Arabic"/>
                          <w:sz w:val="32"/>
                          <w:szCs w:val="32"/>
                          <w:rtl/>
                        </w:rPr>
                      </w:pPr>
                      <w:r w:rsidRPr="00424ECD">
                        <w:rPr>
                          <w:rFonts w:ascii="Simplified Arabic" w:hAnsi="Simplified Arabic" w:cs="Simplified Arabic"/>
                          <w:sz w:val="32"/>
                          <w:szCs w:val="32"/>
                          <w:rtl/>
                        </w:rPr>
                        <w:t>الخطر= التهديد ×الضعف / القدرات</w:t>
                      </w:r>
                    </w:p>
                    <w:p w:rsidR="00F955C0" w:rsidRDefault="00F955C0" w:rsidP="00F955C0">
                      <w:pPr>
                        <w:jc w:val="center"/>
                        <w:rPr>
                          <w:rtl/>
                        </w:rPr>
                      </w:pPr>
                    </w:p>
                  </w:txbxContent>
                </v:textbox>
                <w10:wrap anchorx="margin"/>
              </v:oval>
            </w:pict>
          </mc:Fallback>
        </mc:AlternateContent>
      </w:r>
      <w:r w:rsidR="00F955C0" w:rsidRPr="0062416D">
        <w:rPr>
          <w:rFonts w:ascii="Sakkal Majalla" w:hAnsi="Sakkal Majalla" w:cs="Sakkal Majalla"/>
          <w:sz w:val="26"/>
          <w:szCs w:val="26"/>
          <w:rtl/>
          <w:lang w:val="en-US"/>
        </w:rPr>
        <w:t xml:space="preserve">ترتفع نسبة الخطر الذي </w:t>
      </w:r>
      <w:r w:rsidR="00983109" w:rsidRPr="0062416D">
        <w:rPr>
          <w:rFonts w:ascii="Sakkal Majalla" w:hAnsi="Sakkal Majalla" w:cs="Sakkal Majalla" w:hint="cs"/>
          <w:sz w:val="26"/>
          <w:szCs w:val="26"/>
          <w:rtl/>
          <w:lang w:val="en-US"/>
        </w:rPr>
        <w:t>يوجهه</w:t>
      </w:r>
      <w:r w:rsidR="00F955C0" w:rsidRPr="0062416D">
        <w:rPr>
          <w:rFonts w:ascii="Sakkal Majalla" w:hAnsi="Sakkal Majalla" w:cs="Sakkal Majalla"/>
          <w:sz w:val="26"/>
          <w:szCs w:val="26"/>
          <w:rtl/>
          <w:lang w:val="en-US"/>
        </w:rPr>
        <w:t xml:space="preserve"> المدافعون عن حقوق الإنسان بارتفاع التهديد ونقاط ضعفهم وقدراتهم على مواجهة التهديد، وتبرز المعادلة التالية هذ الأمر: </w:t>
      </w:r>
    </w:p>
    <w:p w:rsidR="00F955C0" w:rsidRPr="0062416D" w:rsidRDefault="00F955C0" w:rsidP="00F955C0">
      <w:pPr>
        <w:bidi/>
        <w:spacing w:before="240"/>
        <w:jc w:val="left"/>
        <w:rPr>
          <w:rFonts w:ascii="Sakkal Majalla" w:hAnsi="Sakkal Majalla" w:cs="Sakkal Majalla"/>
          <w:sz w:val="26"/>
          <w:szCs w:val="26"/>
          <w:rtl/>
          <w:lang w:val="en-US"/>
        </w:rPr>
      </w:pPr>
    </w:p>
    <w:p w:rsidR="00F955C0" w:rsidRPr="0062416D" w:rsidRDefault="00F955C0" w:rsidP="00F955C0">
      <w:pPr>
        <w:bidi/>
        <w:spacing w:before="240"/>
        <w:jc w:val="left"/>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 </w:t>
      </w:r>
    </w:p>
    <w:p w:rsidR="00F955C0" w:rsidRPr="0062416D" w:rsidRDefault="00F955C0" w:rsidP="00F955C0">
      <w:pPr>
        <w:bidi/>
        <w:spacing w:before="240"/>
        <w:jc w:val="left"/>
        <w:rPr>
          <w:rFonts w:ascii="Sakkal Majalla" w:hAnsi="Sakkal Majalla" w:cs="Sakkal Majalla"/>
          <w:sz w:val="26"/>
          <w:szCs w:val="26"/>
          <w:rtl/>
          <w:lang w:val="en-US"/>
        </w:rPr>
      </w:pPr>
    </w:p>
    <w:p w:rsidR="00F955C0" w:rsidRPr="0062416D" w:rsidRDefault="00F955C0" w:rsidP="00983109">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يواجه المدافعون عن حقوق الإنسان عدة مخاطر في إطار النزاعات المسلحة، حيث يتعرضون للاستهداف ولجرائم الحق العام وللتهديدات غير المباشرة.</w:t>
      </w:r>
    </w:p>
    <w:p w:rsidR="00F955C0" w:rsidRPr="0062416D" w:rsidRDefault="00F955C0" w:rsidP="00983109">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يعتبر الاستهداف أكثر أصناف التهديد شيوعا، حيث يهدف إلى التشويش على عمل مجموعة ما، أو تغييره أو حتى التأثير على سلوك الأفراد المعنيين، ويرتبط عادة التهديد عن طريق الاستهداف بعمل المدافعين عن حقوق الإنسان، وبمصالح وحاجات المعارضين لعمل المدافعين.  </w:t>
      </w:r>
    </w:p>
    <w:p w:rsidR="00F955C0" w:rsidRPr="0062416D" w:rsidRDefault="00F955C0" w:rsidP="00983109">
      <w:pPr>
        <w:bidi/>
        <w:spacing w:after="0"/>
        <w:rPr>
          <w:rFonts w:ascii="Sakkal Majalla" w:hAnsi="Sakkal Majalla" w:cs="Sakkal Majalla"/>
          <w:sz w:val="26"/>
          <w:szCs w:val="26"/>
          <w:rtl/>
          <w:lang w:val="en-US"/>
        </w:rPr>
      </w:pPr>
      <w:r w:rsidRPr="0062416D">
        <w:rPr>
          <w:rFonts w:ascii="Sakkal Majalla" w:hAnsi="Sakkal Majalla" w:cs="Sakkal Majalla"/>
          <w:sz w:val="26"/>
          <w:szCs w:val="26"/>
          <w:rtl/>
          <w:lang w:val="en-US"/>
        </w:rPr>
        <w:t>وتنجم عادة الاعتداءات العرضية عن:</w:t>
      </w:r>
    </w:p>
    <w:p w:rsidR="00F955C0" w:rsidRPr="0062416D" w:rsidRDefault="00F955C0" w:rsidP="00F955C0">
      <w:pPr>
        <w:pStyle w:val="msolistparagraph0"/>
        <w:numPr>
          <w:ilvl w:val="0"/>
          <w:numId w:val="26"/>
        </w:numPr>
        <w:spacing w:after="0"/>
        <w:ind w:left="0"/>
        <w:rPr>
          <w:rFonts w:ascii="Sakkal Majalla" w:hAnsi="Sakkal Majalla" w:cs="Sakkal Majalla"/>
          <w:sz w:val="26"/>
          <w:szCs w:val="26"/>
          <w:rtl/>
          <w:lang w:val="en-US"/>
        </w:rPr>
      </w:pPr>
      <w:r w:rsidRPr="0062416D">
        <w:rPr>
          <w:rFonts w:ascii="Sakkal Majalla" w:hAnsi="Sakkal Majalla" w:cs="Sakkal Majalla"/>
          <w:sz w:val="26"/>
          <w:szCs w:val="26"/>
          <w:rtl/>
          <w:lang w:val="en-US"/>
        </w:rPr>
        <w:t>التواجد في منطقة نزاع مسلح (التواجد في المكان غير الملائم وفي التوقيت غير الملائم)،</w:t>
      </w:r>
    </w:p>
    <w:p w:rsidR="00F955C0" w:rsidRPr="0062416D" w:rsidRDefault="00F955C0" w:rsidP="00F955C0">
      <w:pPr>
        <w:numPr>
          <w:ilvl w:val="0"/>
          <w:numId w:val="26"/>
        </w:numPr>
        <w:bidi/>
        <w:spacing w:after="0"/>
        <w:ind w:left="0"/>
        <w:jc w:val="left"/>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التعرض لجرائم الحق العام (تستعمل كغطاء للاعتداءات السياسية) خاصة إذا فرض على المدافعين عن حقوق الإنسان عملهم التنقل إلى مناطق غير آمنة.</w:t>
      </w:r>
    </w:p>
    <w:p w:rsidR="00F955C0" w:rsidRPr="001E1CFD" w:rsidRDefault="00F955C0" w:rsidP="00F955C0">
      <w:pPr>
        <w:bidi/>
        <w:spacing w:before="240"/>
        <w:jc w:val="left"/>
        <w:rPr>
          <w:rFonts w:ascii="Sakkal Majalla" w:hAnsi="Sakkal Majalla" w:cs="Sakkal Majalla"/>
          <w:sz w:val="28"/>
          <w:szCs w:val="28"/>
          <w:rtl/>
          <w:lang w:val="en-US"/>
        </w:rPr>
      </w:pPr>
      <w:r w:rsidRPr="001E1CFD">
        <w:rPr>
          <w:rFonts w:ascii="Sakkal Majalla" w:hAnsi="Sakkal Majalla" w:cs="Sakkal Majalla"/>
          <w:noProof/>
          <w:rtl/>
          <w:lang w:val="en-US"/>
        </w:rPr>
        <mc:AlternateContent>
          <mc:Choice Requires="wps">
            <w:drawing>
              <wp:anchor distT="0" distB="0" distL="114300" distR="114300" simplePos="0" relativeHeight="251660288" behindDoc="0" locked="0" layoutInCell="1" allowOverlap="1" wp14:anchorId="2B397F20" wp14:editId="57CEB6A1">
                <wp:simplePos x="0" y="0"/>
                <wp:positionH relativeFrom="column">
                  <wp:posOffset>1120140</wp:posOffset>
                </wp:positionH>
                <wp:positionV relativeFrom="paragraph">
                  <wp:posOffset>89535</wp:posOffset>
                </wp:positionV>
                <wp:extent cx="4029075" cy="1219200"/>
                <wp:effectExtent l="9525" t="9525" r="9525" b="952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219200"/>
                        </a:xfrm>
                        <a:prstGeom prst="roundRect">
                          <a:avLst>
                            <a:gd name="adj" fmla="val 16667"/>
                          </a:avLst>
                        </a:prstGeom>
                        <a:solidFill>
                          <a:srgbClr val="C5E0B3"/>
                        </a:solidFill>
                        <a:ln w="6350">
                          <a:solidFill>
                            <a:srgbClr val="375623"/>
                          </a:solidFill>
                          <a:miter lim="800000"/>
                          <a:headEnd/>
                          <a:tailEnd/>
                        </a:ln>
                      </wps:spPr>
                      <wps:txbx>
                        <w:txbxContent>
                          <w:p w:rsidR="00F955C0" w:rsidRPr="00E15E35" w:rsidRDefault="00F955C0" w:rsidP="00F955C0">
                            <w:pPr>
                              <w:pStyle w:val="msolistparagraph0"/>
                              <w:numPr>
                                <w:ilvl w:val="0"/>
                                <w:numId w:val="8"/>
                              </w:numPr>
                              <w:spacing w:after="0"/>
                              <w:jc w:val="lowKashida"/>
                              <w:rPr>
                                <w:rFonts w:ascii="Sakkal Majalla" w:hAnsi="Sakkal Majalla" w:cs="Sakkal Majalla"/>
                                <w:b/>
                                <w:bCs/>
                                <w:sz w:val="28"/>
                                <w:szCs w:val="28"/>
                              </w:rPr>
                            </w:pPr>
                            <w:r w:rsidRPr="00E15E35">
                              <w:rPr>
                                <w:rFonts w:ascii="Sakkal Majalla" w:hAnsi="Sakkal Majalla" w:cs="Sakkal Majalla"/>
                                <w:b/>
                                <w:bCs/>
                                <w:sz w:val="28"/>
                                <w:szCs w:val="28"/>
                                <w:rtl/>
                              </w:rPr>
                              <w:t>يواجه المدافعون عن حقوق الإنسان أخطارا</w:t>
                            </w:r>
                          </w:p>
                          <w:p w:rsidR="00F955C0" w:rsidRPr="00E15E35" w:rsidRDefault="00F955C0" w:rsidP="00F955C0">
                            <w:pPr>
                              <w:numPr>
                                <w:ilvl w:val="0"/>
                                <w:numId w:val="8"/>
                              </w:numPr>
                              <w:bidi/>
                              <w:spacing w:before="100" w:beforeAutospacing="1" w:after="0"/>
                              <w:ind w:right="720"/>
                              <w:jc w:val="lowKashida"/>
                              <w:rPr>
                                <w:rFonts w:ascii="Sakkal Majalla" w:eastAsia="Times New Roman" w:hAnsi="Sakkal Majalla" w:cs="Sakkal Majalla"/>
                                <w:b/>
                                <w:bCs/>
                                <w:sz w:val="28"/>
                                <w:szCs w:val="28"/>
                                <w:rtl/>
                              </w:rPr>
                            </w:pPr>
                            <w:r w:rsidRPr="00E15E35">
                              <w:rPr>
                                <w:rFonts w:ascii="Sakkal Majalla" w:eastAsia="Times New Roman" w:hAnsi="Sakkal Majalla" w:cs="Sakkal Majalla"/>
                                <w:b/>
                                <w:bCs/>
                                <w:sz w:val="28"/>
                                <w:szCs w:val="28"/>
                                <w:rtl/>
                              </w:rPr>
                              <w:t>لا يتساوى المدافعون عن حقوق الإنسان أمام الخطر.</w:t>
                            </w:r>
                          </w:p>
                          <w:p w:rsidR="00F955C0" w:rsidRPr="00E15E35" w:rsidRDefault="00F955C0" w:rsidP="00F955C0">
                            <w:pPr>
                              <w:numPr>
                                <w:ilvl w:val="0"/>
                                <w:numId w:val="8"/>
                              </w:numPr>
                              <w:bidi/>
                              <w:spacing w:before="100" w:beforeAutospacing="1" w:after="0"/>
                              <w:ind w:right="720"/>
                              <w:jc w:val="lowKashida"/>
                              <w:rPr>
                                <w:rFonts w:ascii="Sakkal Majalla" w:eastAsia="Times New Roman" w:hAnsi="Sakkal Majalla" w:cs="Sakkal Majalla"/>
                                <w:b/>
                                <w:bCs/>
                                <w:sz w:val="28"/>
                                <w:szCs w:val="28"/>
                                <w:rtl/>
                              </w:rPr>
                            </w:pPr>
                            <w:r w:rsidRPr="00E15E35">
                              <w:rPr>
                                <w:rFonts w:ascii="Sakkal Majalla" w:eastAsia="Times New Roman" w:hAnsi="Sakkal Majalla" w:cs="Sakkal Majalla"/>
                                <w:b/>
                                <w:bCs/>
                                <w:sz w:val="28"/>
                                <w:szCs w:val="28"/>
                                <w:rtl/>
                              </w:rPr>
                              <w:t>ترتبط المخاطر بالظروف السياسية</w:t>
                            </w:r>
                          </w:p>
                          <w:p w:rsidR="00F955C0" w:rsidRPr="00E15E35" w:rsidRDefault="00F955C0" w:rsidP="00F955C0">
                            <w:pPr>
                              <w:numPr>
                                <w:ilvl w:val="0"/>
                                <w:numId w:val="8"/>
                              </w:numPr>
                              <w:bidi/>
                              <w:spacing w:before="100" w:beforeAutospacing="1" w:after="0"/>
                              <w:ind w:right="720"/>
                              <w:jc w:val="left"/>
                              <w:rPr>
                                <w:rFonts w:ascii="Sakkal Majalla" w:eastAsia="Times New Roman" w:hAnsi="Sakkal Majalla" w:cs="Sakkal Majalla"/>
                                <w:rtl/>
                              </w:rPr>
                            </w:pPr>
                            <w:r w:rsidRPr="00E15E35">
                              <w:rPr>
                                <w:rFonts w:ascii="Sakkal Majalla" w:eastAsia="Times New Roman" w:hAnsi="Sakkal Majalla" w:cs="Sakkal Majalla"/>
                                <w:b/>
                                <w:bCs/>
                                <w:sz w:val="28"/>
                                <w:szCs w:val="28"/>
                                <w:rtl/>
                              </w:rPr>
                              <w:t>يتميز السياق السياسي بالتغيير، وبالتالي فإن الخطر متغير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97F20" id="Rectangle: Rounded Corners 14" o:spid="_x0000_s1028" style="position:absolute;left:0;text-align:left;margin-left:88.2pt;margin-top:7.05pt;width:317.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" fillcolor="#c5e0b3" strokecolor="#375623" strokeweight=".5pt">
                <v:stroke joinstyle="miter"/>
                <v:textbox>
                  <w:txbxContent>
                    <w:p w:rsidR="00F955C0" w:rsidRPr="00E15E35" w:rsidRDefault="00F955C0" w:rsidP="00F955C0">
                      <w:pPr>
                        <w:pStyle w:val="msolistparagraph0"/>
                        <w:numPr>
                          <w:ilvl w:val="0"/>
                          <w:numId w:val="8"/>
                        </w:numPr>
                        <w:spacing w:after="0"/>
                        <w:jc w:val="lowKashida"/>
                        <w:rPr>
                          <w:rFonts w:ascii="Sakkal Majalla" w:hAnsi="Sakkal Majalla" w:cs="Sakkal Majalla"/>
                          <w:b/>
                          <w:bCs/>
                          <w:sz w:val="28"/>
                          <w:szCs w:val="28"/>
                        </w:rPr>
                      </w:pPr>
                      <w:r w:rsidRPr="00E15E35">
                        <w:rPr>
                          <w:rFonts w:ascii="Sakkal Majalla" w:hAnsi="Sakkal Majalla" w:cs="Sakkal Majalla"/>
                          <w:b/>
                          <w:bCs/>
                          <w:sz w:val="28"/>
                          <w:szCs w:val="28"/>
                          <w:rtl/>
                        </w:rPr>
                        <w:t>يواجه المدافعون عن حقوق الإنسان أخطارا</w:t>
                      </w:r>
                    </w:p>
                    <w:p w:rsidR="00F955C0" w:rsidRPr="00E15E35" w:rsidRDefault="00F955C0" w:rsidP="00F955C0">
                      <w:pPr>
                        <w:numPr>
                          <w:ilvl w:val="0"/>
                          <w:numId w:val="8"/>
                        </w:numPr>
                        <w:bidi/>
                        <w:spacing w:before="100" w:beforeAutospacing="1" w:after="0"/>
                        <w:ind w:right="720"/>
                        <w:jc w:val="lowKashida"/>
                        <w:rPr>
                          <w:rFonts w:ascii="Sakkal Majalla" w:eastAsia="Times New Roman" w:hAnsi="Sakkal Majalla" w:cs="Sakkal Majalla"/>
                          <w:b/>
                          <w:bCs/>
                          <w:sz w:val="28"/>
                          <w:szCs w:val="28"/>
                          <w:rtl/>
                        </w:rPr>
                      </w:pPr>
                      <w:r w:rsidRPr="00E15E35">
                        <w:rPr>
                          <w:rFonts w:ascii="Sakkal Majalla" w:eastAsia="Times New Roman" w:hAnsi="Sakkal Majalla" w:cs="Sakkal Majalla"/>
                          <w:b/>
                          <w:bCs/>
                          <w:sz w:val="28"/>
                          <w:szCs w:val="28"/>
                          <w:rtl/>
                        </w:rPr>
                        <w:t>لا يتساوى المدافعون عن حقوق الإنسان أمام الخطر.</w:t>
                      </w:r>
                    </w:p>
                    <w:p w:rsidR="00F955C0" w:rsidRPr="00E15E35" w:rsidRDefault="00F955C0" w:rsidP="00F955C0">
                      <w:pPr>
                        <w:numPr>
                          <w:ilvl w:val="0"/>
                          <w:numId w:val="8"/>
                        </w:numPr>
                        <w:bidi/>
                        <w:spacing w:before="100" w:beforeAutospacing="1" w:after="0"/>
                        <w:ind w:right="720"/>
                        <w:jc w:val="lowKashida"/>
                        <w:rPr>
                          <w:rFonts w:ascii="Sakkal Majalla" w:eastAsia="Times New Roman" w:hAnsi="Sakkal Majalla" w:cs="Sakkal Majalla"/>
                          <w:b/>
                          <w:bCs/>
                          <w:sz w:val="28"/>
                          <w:szCs w:val="28"/>
                          <w:rtl/>
                        </w:rPr>
                      </w:pPr>
                      <w:r w:rsidRPr="00E15E35">
                        <w:rPr>
                          <w:rFonts w:ascii="Sakkal Majalla" w:eastAsia="Times New Roman" w:hAnsi="Sakkal Majalla" w:cs="Sakkal Majalla"/>
                          <w:b/>
                          <w:bCs/>
                          <w:sz w:val="28"/>
                          <w:szCs w:val="28"/>
                          <w:rtl/>
                        </w:rPr>
                        <w:t>ترتبط المخاطر بالظروف السياسية</w:t>
                      </w:r>
                    </w:p>
                    <w:p w:rsidR="00F955C0" w:rsidRPr="00E15E35" w:rsidRDefault="00F955C0" w:rsidP="00F955C0">
                      <w:pPr>
                        <w:numPr>
                          <w:ilvl w:val="0"/>
                          <w:numId w:val="8"/>
                        </w:numPr>
                        <w:bidi/>
                        <w:spacing w:before="100" w:beforeAutospacing="1" w:after="0"/>
                        <w:ind w:right="720"/>
                        <w:jc w:val="left"/>
                        <w:rPr>
                          <w:rFonts w:ascii="Sakkal Majalla" w:eastAsia="Times New Roman" w:hAnsi="Sakkal Majalla" w:cs="Sakkal Majalla"/>
                          <w:rtl/>
                        </w:rPr>
                      </w:pPr>
                      <w:r w:rsidRPr="00E15E35">
                        <w:rPr>
                          <w:rFonts w:ascii="Sakkal Majalla" w:eastAsia="Times New Roman" w:hAnsi="Sakkal Majalla" w:cs="Sakkal Majalla"/>
                          <w:b/>
                          <w:bCs/>
                          <w:sz w:val="28"/>
                          <w:szCs w:val="28"/>
                          <w:rtl/>
                        </w:rPr>
                        <w:t>يتميز السياق السياسي بالتغيير، وبالتالي فإن الخطر متغير</w:t>
                      </w:r>
                    </w:p>
                  </w:txbxContent>
                </v:textbox>
              </v:roundrect>
            </w:pict>
          </mc:Fallback>
        </mc:AlternateContent>
      </w:r>
    </w:p>
    <w:p w:rsidR="00F955C0" w:rsidRDefault="00F955C0" w:rsidP="00F955C0">
      <w:pPr>
        <w:bidi/>
        <w:spacing w:before="240"/>
        <w:jc w:val="left"/>
        <w:rPr>
          <w:rFonts w:ascii="Sakkal Majalla" w:hAnsi="Sakkal Majalla" w:cs="Sakkal Majalla"/>
          <w:b/>
          <w:bCs/>
          <w:sz w:val="28"/>
          <w:szCs w:val="28"/>
          <w:rtl/>
          <w:lang w:val="en-US"/>
        </w:rPr>
      </w:pPr>
    </w:p>
    <w:p w:rsidR="00F955C0" w:rsidRDefault="00F955C0" w:rsidP="00F955C0">
      <w:pPr>
        <w:shd w:val="clear" w:color="auto" w:fill="FFFFFF"/>
        <w:bidi/>
        <w:spacing w:before="240"/>
        <w:jc w:val="left"/>
        <w:rPr>
          <w:rFonts w:ascii="Sakkal Majalla" w:hAnsi="Sakkal Majalla" w:cs="Sakkal Majalla"/>
          <w:b/>
          <w:bCs/>
          <w:sz w:val="28"/>
          <w:szCs w:val="28"/>
          <w:rtl/>
          <w:lang w:val="en-US"/>
        </w:rPr>
      </w:pPr>
    </w:p>
    <w:p w:rsidR="00F955C0" w:rsidRPr="0062416D" w:rsidRDefault="00F955C0" w:rsidP="00F955C0">
      <w:pPr>
        <w:pStyle w:val="Heading2"/>
        <w:numPr>
          <w:ilvl w:val="0"/>
          <w:numId w:val="0"/>
        </w:numPr>
        <w:bidi/>
        <w:ind w:left="450"/>
        <w:rPr>
          <w:rFonts w:ascii="Sakkal Majalla" w:hAnsi="Sakkal Majalla" w:cs="Sakkal Majalla"/>
          <w:color w:val="auto"/>
          <w:sz w:val="30"/>
          <w:szCs w:val="30"/>
          <w:rtl/>
          <w:lang w:val="en-US"/>
        </w:rPr>
      </w:pPr>
      <w:bookmarkStart w:id="19" w:name="_Toc118977880"/>
      <w:r w:rsidRPr="0062416D">
        <w:rPr>
          <w:rFonts w:ascii="Sakkal Majalla" w:hAnsi="Sakkal Majalla" w:cs="Sakkal Majalla"/>
          <w:color w:val="auto"/>
          <w:sz w:val="30"/>
          <w:szCs w:val="30"/>
          <w:rtl/>
          <w:lang w:val="en-US"/>
        </w:rPr>
        <w:lastRenderedPageBreak/>
        <w:t>ثالثاً: نقاط الضعف:</w:t>
      </w:r>
      <w:bookmarkEnd w:id="19"/>
      <w:r w:rsidRPr="0062416D">
        <w:rPr>
          <w:rFonts w:ascii="Sakkal Majalla" w:hAnsi="Sakkal Majalla" w:cs="Sakkal Majalla"/>
          <w:color w:val="auto"/>
          <w:sz w:val="30"/>
          <w:szCs w:val="30"/>
          <w:rtl/>
          <w:lang w:val="en-US"/>
        </w:rPr>
        <w:t xml:space="preserve">  </w:t>
      </w:r>
    </w:p>
    <w:p w:rsidR="00F955C0" w:rsidRPr="0062416D" w:rsidRDefault="00F955C0" w:rsidP="00983109">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تشير نقاط الضعف إلى احتمال التعرض إلى ضرر أو معاناة أو موت عند وجود اعتداء، وقد يختلف الأمر من مدافع إلى آخر، ومن فترة إلى فترة. عادة ما تكون نقاط الضعف نسبية، لأن كل الأفراد والمجموعات معرضة للخطر بشكل أو بآخر، لكن لكل فرد نقاط ضعف معينة تتغير باختلاف الظروف</w:t>
      </w:r>
      <w:r w:rsidRPr="0062416D">
        <w:rPr>
          <w:rFonts w:ascii="Sakkal Majalla" w:hAnsi="Sakkal Majalla" w:cs="Sakkal Majalla" w:hint="cs"/>
          <w:sz w:val="26"/>
          <w:szCs w:val="26"/>
          <w:rtl/>
          <w:lang w:val="en-US"/>
        </w:rPr>
        <w:t>.</w:t>
      </w:r>
    </w:p>
    <w:p w:rsidR="00F955C0" w:rsidRPr="0062416D" w:rsidRDefault="00F955C0" w:rsidP="00983109">
      <w:pPr>
        <w:bidi/>
        <w:spacing w:before="240"/>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t xml:space="preserve"> ومن بين النماذج</w:t>
      </w:r>
      <w:r w:rsidRPr="0062416D">
        <w:rPr>
          <w:rFonts w:ascii="Sakkal Majalla" w:hAnsi="Sakkal Majalla" w:cs="Sakkal Majalla" w:hint="cs"/>
          <w:b/>
          <w:bCs/>
          <w:sz w:val="26"/>
          <w:szCs w:val="26"/>
          <w:rtl/>
          <w:lang w:val="en-US"/>
        </w:rPr>
        <w:t xml:space="preserve"> لن</w:t>
      </w:r>
      <w:r w:rsidRPr="0062416D">
        <w:rPr>
          <w:rFonts w:ascii="Sakkal Majalla" w:hAnsi="Sakkal Majalla" w:cs="Sakkal Majalla"/>
          <w:b/>
          <w:bCs/>
          <w:sz w:val="26"/>
          <w:szCs w:val="26"/>
          <w:rtl/>
          <w:lang w:val="en-US"/>
        </w:rPr>
        <w:t xml:space="preserve">قاط </w:t>
      </w:r>
      <w:r w:rsidR="00983109" w:rsidRPr="0062416D">
        <w:rPr>
          <w:rFonts w:ascii="Sakkal Majalla" w:hAnsi="Sakkal Majalla" w:cs="Sakkal Majalla" w:hint="cs"/>
          <w:b/>
          <w:bCs/>
          <w:sz w:val="26"/>
          <w:szCs w:val="26"/>
          <w:rtl/>
          <w:lang w:val="en-US"/>
        </w:rPr>
        <w:t>ضعف:</w:t>
      </w:r>
      <w:r w:rsidRPr="0062416D">
        <w:rPr>
          <w:rFonts w:ascii="Sakkal Majalla" w:hAnsi="Sakkal Majalla" w:cs="Sakkal Majalla"/>
          <w:b/>
          <w:bCs/>
          <w:sz w:val="26"/>
          <w:szCs w:val="26"/>
          <w:rtl/>
          <w:lang w:val="en-US"/>
        </w:rPr>
        <w:t xml:space="preserve"> -</w:t>
      </w:r>
    </w:p>
    <w:p w:rsidR="00F955C0" w:rsidRPr="0062416D" w:rsidRDefault="00F955C0" w:rsidP="00983109">
      <w:pPr>
        <w:pStyle w:val="msolistparagraph0"/>
        <w:numPr>
          <w:ilvl w:val="0"/>
          <w:numId w:val="9"/>
        </w:numPr>
        <w:shd w:val="clear" w:color="auto" w:fill="FFFFFF"/>
        <w:spacing w:before="24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ترتبط نقاط الضعف نسبيا بالموقع الجغرافي: تكون نقاط ضعف المدافع عن حقوق الإنسان في الميدان أكبر مما قد تكون عليه إن هو تواجد في مكتب معروف حيث من الممكن أن يشهد بعض الناس الاعتداء الذي قد يستهدفه. </w:t>
      </w:r>
    </w:p>
    <w:p w:rsidR="00F955C0" w:rsidRPr="0062416D" w:rsidRDefault="00F955C0" w:rsidP="00983109">
      <w:pPr>
        <w:numPr>
          <w:ilvl w:val="0"/>
          <w:numId w:val="9"/>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يمكن لنقاط الضعف أن تشمل غياب إمكانية النفاذ إلى خدمة الهاتف أو إلى خدمة النقل بشكل آمن أو غياب قفل ملائم على باب البيت، لكن نقاط الضعف تكون متصلة بغياب التواصل والحلول المشتركة بين المدافعين عن حقوق الإنسان.</w:t>
      </w:r>
    </w:p>
    <w:p w:rsidR="00F955C0" w:rsidRPr="0062416D" w:rsidRDefault="00F955C0" w:rsidP="00983109">
      <w:pPr>
        <w:numPr>
          <w:ilvl w:val="0"/>
          <w:numId w:val="9"/>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يمكن أن ترتبط نقاط الضعف بالعمل الجماعي وبالخوف: يمكن لمدافع عن حقوق الإنسان أن ينتابه الخوف بعد وصوله تهديد، الأمر الذي قد يؤثر سلباً على عمله، إذا لم يكن متوفر لهذا المدافع الأسلحة الكافية لمواجهة الخوف مثل توافر شخص يتحدث معه، أو وجود فريق متماسك، الأمر الذي يدفعه لاتخاذ قرارات أو ارتكاب أخطاء تعرضه إلى مشاكل أمنية.</w:t>
      </w:r>
    </w:p>
    <w:p w:rsidR="00F955C0" w:rsidRPr="0062416D" w:rsidRDefault="00F955C0" w:rsidP="00983109">
      <w:pPr>
        <w:bidi/>
        <w:ind w:left="720" w:right="630"/>
        <w:rPr>
          <w:rFonts w:ascii="Sakkal Majalla" w:hAnsi="Sakkal Majalla" w:cs="Sakkal Majalla"/>
          <w:sz w:val="26"/>
          <w:szCs w:val="26"/>
        </w:rPr>
      </w:pPr>
      <w:r w:rsidRPr="0062416D">
        <w:rPr>
          <w:rFonts w:ascii="Sakkal Majalla" w:hAnsi="Sakkal Majalla" w:cs="Sakkal Majalla"/>
          <w:b/>
          <w:bCs/>
          <w:sz w:val="26"/>
          <w:szCs w:val="26"/>
          <w:rtl/>
        </w:rPr>
        <w:t xml:space="preserve">مثال: </w:t>
      </w:r>
      <w:r w:rsidRPr="0062416D">
        <w:rPr>
          <w:rFonts w:ascii="Sakkal Majalla" w:hAnsi="Sakkal Majalla" w:cs="Sakkal Majalla"/>
          <w:sz w:val="26"/>
          <w:szCs w:val="26"/>
          <w:rtl/>
        </w:rPr>
        <w:t>يعتبر توفر هاتف نقطة ضعف وقوة في نفس الوقت، وذلك حسب الطريقة التي نستخدم بها الهاتف، فإذا كان الاستعمال بطريقة مكشوفة وإذا كان تبادل المعلومات الحساسة بصوت مرتفع، يصبح الهاتف نقطة ضعف، أما إذا استعمل بشكل غير مكشوف وتم إيصال المعلومة باستعمال الرموز، يصبح نقطة قوة.</w:t>
      </w:r>
    </w:p>
    <w:p w:rsidR="00F955C0" w:rsidRPr="0062416D" w:rsidRDefault="00F955C0" w:rsidP="00F955C0">
      <w:pPr>
        <w:bidi/>
        <w:ind w:right="900"/>
        <w:jc w:val="left"/>
        <w:rPr>
          <w:rFonts w:ascii="Sakkal Majalla" w:hAnsi="Sakkal Majalla" w:cs="Sakkal Majalla"/>
          <w:sz w:val="26"/>
          <w:szCs w:val="26"/>
          <w:rtl/>
        </w:rPr>
      </w:pPr>
    </w:p>
    <w:p w:rsidR="00F955C0" w:rsidRPr="0062416D" w:rsidRDefault="00983109" w:rsidP="00983109">
      <w:pPr>
        <w:bidi/>
        <w:spacing w:after="0"/>
        <w:rPr>
          <w:rFonts w:ascii="Sakkal Majalla" w:hAnsi="Sakkal Majalla" w:cs="Sakkal Majalla"/>
          <w:sz w:val="26"/>
          <w:szCs w:val="26"/>
          <w:rtl/>
          <w:lang w:val="en-US"/>
        </w:rPr>
      </w:pPr>
      <w:r w:rsidRPr="0062416D">
        <w:rPr>
          <w:rFonts w:ascii="Sakkal Majalla" w:hAnsi="Sakkal Majalla" w:cs="Sakkal Majalla" w:hint="cs"/>
          <w:b/>
          <w:bCs/>
          <w:sz w:val="26"/>
          <w:szCs w:val="26"/>
          <w:rtl/>
          <w:lang w:val="en-US"/>
        </w:rPr>
        <w:t>باختصار</w:t>
      </w:r>
      <w:r w:rsidR="00F955C0" w:rsidRPr="0062416D">
        <w:rPr>
          <w:rFonts w:ascii="Sakkal Majalla" w:hAnsi="Sakkal Majalla" w:cs="Sakkal Majalla"/>
          <w:b/>
          <w:bCs/>
          <w:sz w:val="26"/>
          <w:szCs w:val="26"/>
          <w:rtl/>
          <w:lang w:val="en-US"/>
        </w:rPr>
        <w:t>:</w:t>
      </w:r>
      <w:r w:rsidR="00F955C0" w:rsidRPr="0062416D">
        <w:rPr>
          <w:rFonts w:ascii="Sakkal Majalla" w:hAnsi="Sakkal Majalla" w:cs="Sakkal Majalla"/>
          <w:sz w:val="26"/>
          <w:szCs w:val="26"/>
          <w:rtl/>
          <w:lang w:val="en-US"/>
        </w:rPr>
        <w:t xml:space="preserve"> من أجل إبقاء الخطر في مستويات مقبولة، ومن أجل ضمان الحماية ينبغي:</w:t>
      </w:r>
    </w:p>
    <w:p w:rsidR="00F955C0" w:rsidRPr="0062416D" w:rsidRDefault="00F955C0" w:rsidP="00983109">
      <w:pPr>
        <w:pStyle w:val="msolistparagraph0"/>
        <w:numPr>
          <w:ilvl w:val="0"/>
          <w:numId w:val="10"/>
        </w:numPr>
        <w:spacing w:after="0" w:line="240" w:lineRule="auto"/>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تقليص نقاط الضعف.</w:t>
      </w:r>
    </w:p>
    <w:p w:rsidR="00F955C0" w:rsidRPr="0062416D" w:rsidRDefault="00F955C0" w:rsidP="00983109">
      <w:pPr>
        <w:numPr>
          <w:ilvl w:val="0"/>
          <w:numId w:val="10"/>
        </w:numPr>
        <w:bidi/>
        <w:spacing w:after="0"/>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 xml:space="preserve">الرفع من قدرات الحماية </w:t>
      </w:r>
    </w:p>
    <w:p w:rsidR="00F955C0" w:rsidRPr="0062416D" w:rsidRDefault="00F955C0" w:rsidP="00983109">
      <w:pPr>
        <w:numPr>
          <w:ilvl w:val="0"/>
          <w:numId w:val="10"/>
        </w:numPr>
        <w:bidi/>
        <w:spacing w:after="0"/>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تقليص التهديدات</w:t>
      </w:r>
    </w:p>
    <w:p w:rsidR="00F955C0" w:rsidRPr="0062416D" w:rsidRDefault="00F955C0" w:rsidP="00983109">
      <w:pPr>
        <w:bidi/>
        <w:spacing w:before="240" w:after="0"/>
        <w:rPr>
          <w:rFonts w:ascii="Sakkal Majalla" w:hAnsi="Sakkal Majalla" w:cs="Sakkal Majalla"/>
          <w:b/>
          <w:bCs/>
          <w:sz w:val="26"/>
          <w:szCs w:val="26"/>
          <w:lang w:val="en-US"/>
        </w:rPr>
      </w:pPr>
      <w:r w:rsidRPr="0062416D">
        <w:rPr>
          <w:rFonts w:ascii="Sakkal Majalla" w:hAnsi="Sakkal Majalla" w:cs="Sakkal Majalla"/>
          <w:b/>
          <w:bCs/>
          <w:sz w:val="26"/>
          <w:szCs w:val="26"/>
          <w:rtl/>
          <w:lang w:val="en-US"/>
        </w:rPr>
        <w:t xml:space="preserve">ميزان الخطر: </w:t>
      </w:r>
      <w:r w:rsidRPr="0062416D">
        <w:rPr>
          <w:rFonts w:ascii="Sakkal Majalla" w:hAnsi="Sakkal Majalla" w:cs="Sakkal Majalla"/>
          <w:sz w:val="26"/>
          <w:szCs w:val="26"/>
          <w:rtl/>
          <w:lang w:val="en-US"/>
        </w:rPr>
        <w:t>يمثل الميزان طريقة أخرى لاستيعاب مفهوم الخطر، ويمكن أن نعتبر هذا النهج يمثل" مقياساً للخطر"، إذا أخدنا علبتين واعتبرنا أن الأولى تشير إلى التهديدات ونقاط الضعف وأن الثانية ترمز إلى قدراتنا، سنرى كيف يزداد الخطر أو يتقلص.</w:t>
      </w:r>
    </w:p>
    <w:p w:rsidR="00F955C0" w:rsidRPr="0062416D" w:rsidRDefault="00F955C0" w:rsidP="00F955C0">
      <w:pPr>
        <w:bidi/>
        <w:spacing w:before="240"/>
        <w:jc w:val="center"/>
        <w:rPr>
          <w:rFonts w:ascii="Sakkal Majalla" w:hAnsi="Sakkal Majalla" w:cs="Sakkal Majalla"/>
          <w:b/>
          <w:bCs/>
          <w:sz w:val="26"/>
          <w:szCs w:val="26"/>
          <w:u w:val="single"/>
          <w:rtl/>
          <w:lang w:val="en-US"/>
        </w:rPr>
      </w:pPr>
      <w:r w:rsidRPr="0062416D">
        <w:rPr>
          <w:rFonts w:ascii="Sakkal Majalla" w:hAnsi="Sakkal Majalla" w:cs="Sakkal Majalla"/>
          <w:b/>
          <w:bCs/>
          <w:sz w:val="26"/>
          <w:szCs w:val="26"/>
          <w:u w:val="single"/>
          <w:rtl/>
          <w:lang w:val="en-US"/>
        </w:rPr>
        <w:t xml:space="preserve">كلما ازدادت التهديدات ونقاط الضعف، كلما ارتفعت نسبة الخطر الذي </w:t>
      </w:r>
      <w:proofErr w:type="spellStart"/>
      <w:r w:rsidRPr="0062416D">
        <w:rPr>
          <w:rFonts w:ascii="Sakkal Majalla" w:hAnsi="Sakkal Majalla" w:cs="Sakkal Majalla"/>
          <w:b/>
          <w:bCs/>
          <w:sz w:val="26"/>
          <w:szCs w:val="26"/>
          <w:u w:val="single"/>
          <w:rtl/>
          <w:lang w:val="en-US"/>
        </w:rPr>
        <w:t>نواجهه</w:t>
      </w:r>
      <w:proofErr w:type="spellEnd"/>
    </w:p>
    <w:p w:rsidR="00983109" w:rsidRPr="0062416D" w:rsidRDefault="00983109">
      <w:pPr>
        <w:spacing w:after="160" w:line="259" w:lineRule="auto"/>
        <w:jc w:val="left"/>
        <w:rPr>
          <w:rFonts w:ascii="Sakkal Majalla" w:hAnsi="Sakkal Majalla" w:cs="Sakkal Majalla"/>
          <w:b/>
          <w:bCs/>
          <w:sz w:val="26"/>
          <w:szCs w:val="26"/>
          <w:u w:val="single"/>
          <w:rtl/>
          <w:lang w:val="en-US"/>
        </w:rPr>
      </w:pPr>
    </w:p>
    <w:p w:rsidR="0062416D" w:rsidRDefault="0062416D">
      <w:pPr>
        <w:spacing w:after="160" w:line="259" w:lineRule="auto"/>
        <w:jc w:val="left"/>
        <w:rPr>
          <w:rFonts w:ascii="Sakkal Majalla" w:hAnsi="Sakkal Majalla" w:cs="Sakkal Majalla"/>
          <w:b/>
          <w:bCs/>
          <w:sz w:val="26"/>
          <w:szCs w:val="26"/>
          <w:u w:val="single"/>
          <w:rtl/>
          <w:lang w:val="en-US"/>
        </w:rPr>
      </w:pPr>
      <w:r>
        <w:rPr>
          <w:rFonts w:ascii="Sakkal Majalla" w:hAnsi="Sakkal Majalla" w:cs="Sakkal Majalla"/>
          <w:b/>
          <w:bCs/>
          <w:sz w:val="26"/>
          <w:szCs w:val="26"/>
          <w:u w:val="single"/>
          <w:rtl/>
          <w:lang w:val="en-US"/>
        </w:rPr>
        <w:br w:type="page"/>
      </w:r>
    </w:p>
    <w:p w:rsidR="00F955C0" w:rsidRPr="0062416D" w:rsidRDefault="00F955C0" w:rsidP="00F955C0">
      <w:pPr>
        <w:bidi/>
        <w:spacing w:before="240"/>
        <w:jc w:val="left"/>
        <w:rPr>
          <w:rFonts w:ascii="Sakkal Majalla" w:hAnsi="Sakkal Majalla" w:cs="Sakkal Majalla"/>
          <w:b/>
          <w:bCs/>
          <w:sz w:val="26"/>
          <w:szCs w:val="26"/>
          <w:u w:val="single"/>
          <w:rtl/>
          <w:lang w:val="en-US"/>
        </w:rPr>
      </w:pPr>
      <w:r w:rsidRPr="0062416D">
        <w:rPr>
          <w:rFonts w:ascii="Sakkal Majalla" w:hAnsi="Sakkal Majalla" w:cs="Sakkal Majalla"/>
          <w:b/>
          <w:bCs/>
          <w:sz w:val="26"/>
          <w:szCs w:val="26"/>
          <w:u w:val="single"/>
          <w:rtl/>
          <w:lang w:val="en-US"/>
        </w:rPr>
        <w:lastRenderedPageBreak/>
        <w:t>تذكر...</w:t>
      </w:r>
      <w:r w:rsidR="00983109" w:rsidRPr="0062416D">
        <w:rPr>
          <w:rFonts w:ascii="Sakkal Majalla" w:hAnsi="Sakkal Majalla" w:cs="Sakkal Majalla" w:hint="cs"/>
          <w:b/>
          <w:bCs/>
          <w:sz w:val="26"/>
          <w:szCs w:val="26"/>
          <w:u w:val="single"/>
          <w:rtl/>
          <w:lang w:val="en-US"/>
        </w:rPr>
        <w:t>.!!!!</w:t>
      </w:r>
    </w:p>
    <w:p w:rsidR="00F955C0" w:rsidRPr="0062416D" w:rsidRDefault="00F955C0" w:rsidP="00983109">
      <w:pPr>
        <w:pStyle w:val="msolistparagraph0"/>
        <w:numPr>
          <w:ilvl w:val="0"/>
          <w:numId w:val="11"/>
        </w:numPr>
        <w:spacing w:before="240" w:after="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تعتبر نقاط الضعف والقدرات من العوامل الداخلية التي يمكن للمدافع عن حقوق الإنسان </w:t>
      </w:r>
      <w:r w:rsidR="00983109" w:rsidRPr="0062416D">
        <w:rPr>
          <w:rFonts w:ascii="Sakkal Majalla" w:hAnsi="Sakkal Majalla" w:cs="Sakkal Majalla" w:hint="cs"/>
          <w:color w:val="FF0000"/>
          <w:sz w:val="26"/>
          <w:szCs w:val="26"/>
          <w:rtl/>
          <w:lang w:val="en-US"/>
        </w:rPr>
        <w:t>العمل</w:t>
      </w:r>
      <w:r w:rsidRPr="0062416D">
        <w:rPr>
          <w:rFonts w:ascii="Sakkal Majalla" w:hAnsi="Sakkal Majalla" w:cs="Sakkal Majalla"/>
          <w:sz w:val="26"/>
          <w:szCs w:val="26"/>
          <w:rtl/>
          <w:lang w:val="en-US"/>
        </w:rPr>
        <w:t xml:space="preserve"> عليها.</w:t>
      </w:r>
    </w:p>
    <w:p w:rsidR="00F955C0" w:rsidRPr="0062416D" w:rsidRDefault="00F955C0" w:rsidP="00983109">
      <w:pPr>
        <w:numPr>
          <w:ilvl w:val="0"/>
          <w:numId w:val="11"/>
        </w:numPr>
        <w:bidi/>
        <w:spacing w:before="240"/>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تعتبر التهديدات من العوامل الخارجية (يمكن تهديد شخص ما حتى وإن كان التهديد غير واقعي)</w:t>
      </w:r>
      <w:r w:rsidRPr="0062416D">
        <w:rPr>
          <w:rFonts w:ascii="Sakkal Majalla" w:eastAsia="Times New Roman" w:hAnsi="Sakkal Majalla" w:cs="Sakkal Majalla" w:hint="cs"/>
          <w:sz w:val="26"/>
          <w:szCs w:val="26"/>
          <w:rtl/>
          <w:lang w:val="en-US"/>
        </w:rPr>
        <w:t>:</w:t>
      </w:r>
    </w:p>
    <w:p w:rsidR="00F955C0" w:rsidRPr="0062416D" w:rsidRDefault="00F955C0" w:rsidP="00983109">
      <w:pPr>
        <w:numPr>
          <w:ilvl w:val="0"/>
          <w:numId w:val="12"/>
        </w:numPr>
        <w:bidi/>
        <w:spacing w:before="240" w:after="0"/>
        <w:ind w:left="360"/>
        <w:contextualSpacing/>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يمكن تقليص إمكانية تنفيذ التهديدات من خلال التأثير على نقاط الضعف والقدرات</w:t>
      </w:r>
    </w:p>
    <w:p w:rsidR="00F955C0" w:rsidRPr="0062416D" w:rsidRDefault="00F955C0" w:rsidP="00983109">
      <w:pPr>
        <w:numPr>
          <w:ilvl w:val="0"/>
          <w:numId w:val="12"/>
        </w:numPr>
        <w:bidi/>
        <w:spacing w:before="240" w:after="0"/>
        <w:ind w:left="360"/>
        <w:contextualSpacing/>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يجب التمييز بين العوامل بفصل مكوناتها الشاملة ثم الجزئية.</w:t>
      </w:r>
    </w:p>
    <w:p w:rsidR="00F955C0" w:rsidRPr="0062416D" w:rsidRDefault="00F955C0" w:rsidP="00983109">
      <w:pPr>
        <w:numPr>
          <w:ilvl w:val="0"/>
          <w:numId w:val="12"/>
        </w:numPr>
        <w:bidi/>
        <w:spacing w:before="240" w:after="0"/>
        <w:ind w:left="360"/>
        <w:contextualSpacing/>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ينبغي تحديد القدرات المراد اكتسابها.</w:t>
      </w:r>
    </w:p>
    <w:p w:rsidR="00F955C0" w:rsidRPr="0062416D" w:rsidRDefault="00F955C0" w:rsidP="00983109">
      <w:pPr>
        <w:numPr>
          <w:ilvl w:val="0"/>
          <w:numId w:val="12"/>
        </w:numPr>
        <w:bidi/>
        <w:spacing w:before="240" w:after="0"/>
        <w:ind w:left="360"/>
        <w:contextualSpacing/>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تسمح هذه المنهجية بتقليص إمكانية تنفيذ التهديدات وبالتالي تقليل الخطر</w:t>
      </w:r>
      <w:r w:rsidRPr="0062416D">
        <w:rPr>
          <w:rFonts w:ascii="Sakkal Majalla" w:eastAsia="Times New Roman" w:hAnsi="Sakkal Majalla" w:cs="Sakkal Majalla" w:hint="cs"/>
          <w:sz w:val="26"/>
          <w:szCs w:val="26"/>
          <w:rtl/>
          <w:lang w:val="en-US"/>
        </w:rPr>
        <w:t>.</w:t>
      </w:r>
    </w:p>
    <w:p w:rsidR="00F955C0" w:rsidRPr="0062416D" w:rsidRDefault="00F955C0" w:rsidP="00F955C0">
      <w:pPr>
        <w:pStyle w:val="Heading2"/>
        <w:numPr>
          <w:ilvl w:val="0"/>
          <w:numId w:val="0"/>
        </w:numPr>
        <w:bidi/>
        <w:ind w:left="450"/>
        <w:rPr>
          <w:rFonts w:ascii="Sakkal Majalla" w:hAnsi="Sakkal Majalla" w:cs="Sakkal Majalla"/>
          <w:color w:val="auto"/>
          <w:sz w:val="30"/>
          <w:szCs w:val="30"/>
          <w:rtl/>
          <w:lang w:val="en-US"/>
        </w:rPr>
      </w:pPr>
      <w:bookmarkStart w:id="20" w:name="_Toc118977881"/>
      <w:r w:rsidRPr="0062416D">
        <w:rPr>
          <w:rFonts w:ascii="Sakkal Majalla" w:hAnsi="Sakkal Majalla" w:cs="Sakkal Majalla"/>
          <w:color w:val="auto"/>
          <w:sz w:val="30"/>
          <w:szCs w:val="30"/>
          <w:rtl/>
          <w:lang w:val="en-US"/>
        </w:rPr>
        <w:t>رابعاً: فهم وتقييم الأحداث</w:t>
      </w:r>
      <w:bookmarkEnd w:id="20"/>
    </w:p>
    <w:p w:rsidR="00F955C0" w:rsidRPr="0062416D" w:rsidRDefault="00F955C0" w:rsidP="00983109">
      <w:pPr>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هناك خمس مراحل لفهم وتقييم الأحداث يجب الانتباه إليها في عملية فهم الأحداث وهي</w:t>
      </w:r>
      <w:r w:rsidRPr="0062416D">
        <w:rPr>
          <w:rFonts w:ascii="Sakkal Majalla" w:hAnsi="Sakkal Majalla" w:cs="Sakkal Majalla"/>
          <w:sz w:val="26"/>
          <w:szCs w:val="26"/>
          <w:rtl/>
          <w:lang w:val="en-US"/>
        </w:rPr>
        <w:t xml:space="preserve">: </w:t>
      </w:r>
    </w:p>
    <w:p w:rsidR="00F955C0" w:rsidRPr="0062416D" w:rsidRDefault="00F955C0" w:rsidP="00983109">
      <w:pPr>
        <w:pStyle w:val="msolistparagraph0"/>
        <w:numPr>
          <w:ilvl w:val="0"/>
          <w:numId w:val="13"/>
        </w:numPr>
        <w:shd w:val="clear" w:color="auto" w:fill="FFFFFF"/>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التعرف على الوقائع المتصلة بالتهديد أو التهديدات: من المهم التعرف على ما الذي يقع بالضبط، ويمكن القيام بذلك عن طريق استجوابات أو طرح الأسئلة على أبرز المتدخلين وفي بعض الحالات عن طريق إعداد التقارير ذات الصلة.</w:t>
      </w:r>
    </w:p>
    <w:p w:rsidR="00F955C0" w:rsidRPr="0062416D" w:rsidRDefault="00F955C0" w:rsidP="00983109">
      <w:pPr>
        <w:numPr>
          <w:ilvl w:val="0"/>
          <w:numId w:val="13"/>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 xml:space="preserve">التعرف على وجود توزيع زمني للتهديد وأصنافه: إذا صدرت عدت تهديدات بشكل متتالي وهذا يحدث غالباً، من المهم تحليل بعض المعطيات مثل الوسائل المستعملة من أجل التهديد، وقت ظهوره، الرموز المستعملة، المعلومات المنقولة كتابياً أو </w:t>
      </w:r>
      <w:r w:rsidR="00983109" w:rsidRPr="0062416D">
        <w:rPr>
          <w:rFonts w:ascii="Sakkal Majalla" w:eastAsia="Times New Roman" w:hAnsi="Sakkal Majalla" w:cs="Sakkal Majalla" w:hint="cs"/>
          <w:sz w:val="26"/>
          <w:szCs w:val="26"/>
          <w:rtl/>
          <w:lang w:val="en-US"/>
        </w:rPr>
        <w:t>شفهياً...إلخ</w:t>
      </w:r>
      <w:r w:rsidRPr="0062416D">
        <w:rPr>
          <w:rFonts w:ascii="Sakkal Majalla" w:eastAsia="Times New Roman" w:hAnsi="Sakkal Majalla" w:cs="Sakkal Majalla"/>
          <w:sz w:val="26"/>
          <w:szCs w:val="26"/>
          <w:rtl/>
          <w:lang w:val="en-US"/>
        </w:rPr>
        <w:t>، لا يكون دائما ممكنا التعرف على أصناف التهديد، لكن تلك المعلومات بالغة الأهمية من أجل تحليل سليم للتهديد.</w:t>
      </w:r>
    </w:p>
    <w:p w:rsidR="00F955C0" w:rsidRPr="0062416D" w:rsidRDefault="00F955C0" w:rsidP="00983109">
      <w:pPr>
        <w:numPr>
          <w:ilvl w:val="0"/>
          <w:numId w:val="13"/>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معرفة الغاية من التهديد: من خلال النظر إلى العلاقة بين الغاية من التهديد وتأثيره على العمل، يمكن تتبع مسار هذا التأثير بالتعرف على الغاية من التهديد.</w:t>
      </w:r>
    </w:p>
    <w:p w:rsidR="00F955C0" w:rsidRPr="0062416D" w:rsidRDefault="00F955C0" w:rsidP="00983109">
      <w:pPr>
        <w:numPr>
          <w:ilvl w:val="0"/>
          <w:numId w:val="13"/>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تحديد مصدر التهديد: لا يمكن القيام بهذا الأمر إلا بعد احترام المراحل الثلاثة، ينبغي دائما اعتماد الدقة من أجل تحديد الآمر بالتهديد والمنفذ له.</w:t>
      </w:r>
    </w:p>
    <w:p w:rsidR="00F955C0" w:rsidRPr="0062416D" w:rsidRDefault="00983109" w:rsidP="00983109">
      <w:pPr>
        <w:numPr>
          <w:ilvl w:val="0"/>
          <w:numId w:val="13"/>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noProof/>
          <w:sz w:val="26"/>
          <w:szCs w:val="26"/>
          <w:lang w:val="en-US"/>
        </w:rPr>
        <mc:AlternateContent>
          <mc:Choice Requires="wps">
            <w:drawing>
              <wp:anchor distT="0" distB="0" distL="114300" distR="114300" simplePos="0" relativeHeight="251661312" behindDoc="0" locked="0" layoutInCell="1" allowOverlap="1" wp14:anchorId="30412DAF" wp14:editId="4F825B54">
                <wp:simplePos x="0" y="0"/>
                <wp:positionH relativeFrom="margin">
                  <wp:posOffset>16510</wp:posOffset>
                </wp:positionH>
                <wp:positionV relativeFrom="paragraph">
                  <wp:posOffset>786130</wp:posOffset>
                </wp:positionV>
                <wp:extent cx="5731510" cy="1116965"/>
                <wp:effectExtent l="6985" t="9525" r="5080" b="6985"/>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116965"/>
                        </a:xfrm>
                        <a:custGeom>
                          <a:avLst/>
                          <a:gdLst>
                            <a:gd name="T0" fmla="*/ 238130 w 6038850"/>
                            <a:gd name="T1" fmla="*/ 0 h 1428750"/>
                            <a:gd name="T2" fmla="*/ 6038850 w 6038850"/>
                            <a:gd name="T3" fmla="*/ 0 h 1428750"/>
                            <a:gd name="T4" fmla="*/ 6038850 w 6038850"/>
                            <a:gd name="T5" fmla="*/ 0 h 1428750"/>
                            <a:gd name="T6" fmla="*/ 6038850 w 6038850"/>
                            <a:gd name="T7" fmla="*/ 1190620 h 1428750"/>
                            <a:gd name="T8" fmla="*/ 5800720 w 6038850"/>
                            <a:gd name="T9" fmla="*/ 1428750 h 1428750"/>
                            <a:gd name="T10" fmla="*/ 0 w 6038850"/>
                            <a:gd name="T11" fmla="*/ 1428750 h 1428750"/>
                            <a:gd name="T12" fmla="*/ 0 w 6038850"/>
                            <a:gd name="T13" fmla="*/ 1428750 h 1428750"/>
                            <a:gd name="T14" fmla="*/ 0 w 6038850"/>
                            <a:gd name="T15" fmla="*/ 238130 h 1428750"/>
                            <a:gd name="T16" fmla="*/ 238130 w 6038850"/>
                            <a:gd name="T17" fmla="*/ 0 h 1428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38850"/>
                            <a:gd name="T28" fmla="*/ 0 h 1428750"/>
                            <a:gd name="T29" fmla="*/ 6038850 w 6038850"/>
                            <a:gd name="T30" fmla="*/ 1428750 h 14287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38850" h="1428750">
                              <a:moveTo>
                                <a:pt x="238130" y="0"/>
                              </a:moveTo>
                              <a:lnTo>
                                <a:pt x="6038850" y="0"/>
                              </a:lnTo>
                              <a:lnTo>
                                <a:pt x="6038850" y="1190620"/>
                              </a:lnTo>
                              <a:cubicBezTo>
                                <a:pt x="6038850" y="1322136"/>
                                <a:pt x="5932236" y="1428750"/>
                                <a:pt x="5800720" y="1428750"/>
                              </a:cubicBezTo>
                              <a:lnTo>
                                <a:pt x="0" y="1428750"/>
                              </a:lnTo>
                              <a:lnTo>
                                <a:pt x="0" y="238130"/>
                              </a:lnTo>
                              <a:cubicBezTo>
                                <a:pt x="0" y="106614"/>
                                <a:pt x="106614" y="0"/>
                                <a:pt x="238130" y="0"/>
                              </a:cubicBezTo>
                              <a:close/>
                            </a:path>
                          </a:pathLst>
                        </a:custGeom>
                        <a:solidFill>
                          <a:srgbClr val="C5E0B3"/>
                        </a:solidFill>
                        <a:ln w="6350">
                          <a:solidFill>
                            <a:srgbClr val="375623"/>
                          </a:solidFill>
                          <a:miter lim="800000"/>
                          <a:headEnd/>
                          <a:tailEnd/>
                        </a:ln>
                      </wps:spPr>
                      <wps:txbx>
                        <w:txbxContent>
                          <w:p w:rsidR="00F955C0" w:rsidRPr="00424ECD" w:rsidRDefault="00F955C0" w:rsidP="00F955C0">
                            <w:pPr>
                              <w:pStyle w:val="msolistparagraph0"/>
                              <w:spacing w:before="240"/>
                              <w:rPr>
                                <w:rFonts w:ascii="Sakkal Majalla" w:hAnsi="Sakkal Majalla" w:cs="Sakkal Majalla"/>
                                <w:b/>
                                <w:bCs/>
                                <w:sz w:val="26"/>
                                <w:szCs w:val="26"/>
                              </w:rPr>
                            </w:pPr>
                            <w:r w:rsidRPr="00424ECD">
                              <w:rPr>
                                <w:rFonts w:ascii="Sakkal Majalla" w:hAnsi="Sakkal Majalla" w:cs="Sakkal Majalla"/>
                                <w:b/>
                                <w:bCs/>
                                <w:sz w:val="26"/>
                                <w:szCs w:val="26"/>
                                <w:rtl/>
                              </w:rPr>
                              <w:t>لا يعتبر المدافعون عن حقوق الإنسان من المنجمين، ولا يمكنهم معرفة كل ما سيحصل، لكن يمكن التوصل إلى استنتاجات موضوعية حول إمكانية تنفيذ تهديد من عدمه، والمراحل الأربعة قد لا تسمح بالتوصل إلى معلومات كافية بخصوص التهديد، إلا أنه ينبغي دوما الانطلاق من أسوأ سيناريو محتمل.</w:t>
                            </w:r>
                          </w:p>
                          <w:p w:rsidR="00F955C0" w:rsidRDefault="00F955C0" w:rsidP="00F955C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12DAF" id="Freeform: Shape 12" o:spid="_x0000_s1029" style="position:absolute;left:0;text-align:left;margin-left:1.3pt;margin-top:61.9pt;width:451.3pt;height:8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6038850,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" adj="-11796480,,5400" path="m238130,l6038850,r,1190620c6038850,1322136,5932236,1428750,5800720,1428750l,1428750,,238130c,106614,106614,,238130,xe" fillcolor="#c5e0b3" strokecolor="#375623" strokeweight=".5pt">
                <v:stroke joinstyle="miter"/>
                <v:formulas/>
                <v:path arrowok="t" o:connecttype="custom" o:connectlocs="226011,0;5731510,0;5731510,0;5731510,930800;5505499,1116965;0,1116965;0,1116965;0,186165;226011,0" o:connectangles="0,0,0,0,0,0,0,0,0" textboxrect="0,0,6038850,1428750"/>
                <v:textbox>
                  <w:txbxContent>
                    <w:p w:rsidR="00F955C0" w:rsidRPr="00424ECD" w:rsidRDefault="00F955C0" w:rsidP="00F955C0">
                      <w:pPr>
                        <w:pStyle w:val="msolistparagraph0"/>
                        <w:spacing w:before="240"/>
                        <w:rPr>
                          <w:rFonts w:ascii="Sakkal Majalla" w:hAnsi="Sakkal Majalla" w:cs="Sakkal Majalla"/>
                          <w:b/>
                          <w:bCs/>
                          <w:sz w:val="26"/>
                          <w:szCs w:val="26"/>
                        </w:rPr>
                      </w:pPr>
                      <w:r w:rsidRPr="00424ECD">
                        <w:rPr>
                          <w:rFonts w:ascii="Sakkal Majalla" w:hAnsi="Sakkal Majalla" w:cs="Sakkal Majalla"/>
                          <w:b/>
                          <w:bCs/>
                          <w:sz w:val="26"/>
                          <w:szCs w:val="26"/>
                          <w:rtl/>
                        </w:rPr>
                        <w:t>لا يعتبر المدافعون عن حقوق الإنسان من المنجمين، ولا يمكنهم معرفة كل ما سيحصل، لكن يمكن التوصل إلى استنتاجات موضوعية حول إمكانية تنفيذ تهديد من عدمه، والمراحل الأربعة قد لا تسمح بالتوصل إلى معلومات كافية بخصوص التهديد، إلا أنه ينبغي دوما الانطلاق من أسوأ سيناريو محتمل.</w:t>
                      </w:r>
                    </w:p>
                    <w:p w:rsidR="00F955C0" w:rsidRDefault="00F955C0" w:rsidP="00F955C0">
                      <w:pPr>
                        <w:jc w:val="center"/>
                      </w:pPr>
                    </w:p>
                  </w:txbxContent>
                </v:textbox>
                <w10:wrap anchorx="margin"/>
              </v:shape>
            </w:pict>
          </mc:Fallback>
        </mc:AlternateContent>
      </w:r>
      <w:r w:rsidR="00F955C0" w:rsidRPr="0062416D">
        <w:rPr>
          <w:rFonts w:ascii="Sakkal Majalla" w:eastAsia="Times New Roman" w:hAnsi="Sakkal Majalla" w:cs="Sakkal Majalla"/>
          <w:sz w:val="26"/>
          <w:szCs w:val="26"/>
          <w:rtl/>
          <w:lang w:val="en-US"/>
        </w:rPr>
        <w:t>التوصل إلى خلاصة موضوعية حول إمكانية تنفيذ التهديد، يصعب التأكد دائما من إمكانية تنفيذ التهديد، فالعنف يبقى رهينا بعدة عوامل.</w:t>
      </w:r>
    </w:p>
    <w:p w:rsidR="00F955C0" w:rsidRPr="0062416D" w:rsidRDefault="00F955C0" w:rsidP="00F955C0">
      <w:pPr>
        <w:bidi/>
        <w:spacing w:before="240" w:after="100" w:afterAutospacing="1"/>
        <w:jc w:val="left"/>
        <w:rPr>
          <w:rFonts w:ascii="Sakkal Majalla" w:eastAsia="Times New Roman" w:hAnsi="Sakkal Majalla" w:cs="Sakkal Majalla"/>
          <w:sz w:val="26"/>
          <w:szCs w:val="26"/>
          <w:lang w:val="en-US"/>
        </w:rPr>
      </w:pPr>
    </w:p>
    <w:p w:rsidR="00F955C0" w:rsidRPr="0062416D" w:rsidRDefault="00F955C0" w:rsidP="00F955C0">
      <w:pPr>
        <w:bidi/>
        <w:spacing w:before="240"/>
        <w:jc w:val="left"/>
        <w:rPr>
          <w:rFonts w:ascii="Sakkal Majalla" w:hAnsi="Sakkal Majalla" w:cs="Sakkal Majalla"/>
          <w:b/>
          <w:bCs/>
          <w:i/>
          <w:iCs/>
          <w:sz w:val="26"/>
          <w:szCs w:val="26"/>
          <w:rtl/>
          <w:lang w:val="en-US"/>
        </w:rPr>
      </w:pPr>
    </w:p>
    <w:p w:rsidR="00F955C0" w:rsidRPr="0062416D" w:rsidRDefault="00F955C0" w:rsidP="00F955C0">
      <w:pPr>
        <w:bidi/>
        <w:spacing w:before="240" w:after="0"/>
        <w:jc w:val="left"/>
        <w:rPr>
          <w:rFonts w:ascii="Sakkal Majalla" w:hAnsi="Sakkal Majalla" w:cs="Sakkal Majalla"/>
          <w:b/>
          <w:bCs/>
          <w:sz w:val="26"/>
          <w:szCs w:val="26"/>
          <w:rtl/>
          <w:lang w:val="en-US"/>
        </w:rPr>
      </w:pPr>
    </w:p>
    <w:p w:rsidR="00983109" w:rsidRPr="0062416D" w:rsidRDefault="00983109">
      <w:pPr>
        <w:spacing w:after="160" w:line="259" w:lineRule="auto"/>
        <w:jc w:val="left"/>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br w:type="page"/>
      </w:r>
    </w:p>
    <w:p w:rsidR="00F955C0" w:rsidRPr="0062416D" w:rsidRDefault="00F955C0" w:rsidP="00F955C0">
      <w:pPr>
        <w:bidi/>
        <w:spacing w:after="0"/>
        <w:jc w:val="left"/>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lastRenderedPageBreak/>
        <w:t>الأحداث الأمنية:</w:t>
      </w:r>
    </w:p>
    <w:p w:rsidR="00F955C0" w:rsidRPr="0062416D" w:rsidRDefault="00F955C0" w:rsidP="00983109">
      <w:pPr>
        <w:bidi/>
        <w:spacing w:after="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 يمكن ببساطة أن نعتبر الحادث الأمني هو كل عمل أو حادث قد يؤثر على أمن المدافع أو الأمن التنظيمي. وقد تكون الحوادث الأمنية عرضية أو معدة بشكل إرادي أو غير إرادي، مثل رؤية سيارة مشبوهة في الخارج، أو أن يرن الهاتف في الليل دون أن يرد أي متحدث.</w:t>
      </w:r>
    </w:p>
    <w:p w:rsidR="00F955C0" w:rsidRPr="0062416D" w:rsidRDefault="00F955C0" w:rsidP="00983109">
      <w:pPr>
        <w:bidi/>
        <w:spacing w:after="0"/>
        <w:rPr>
          <w:rFonts w:ascii="Sakkal Majalla" w:hAnsi="Sakkal Majalla" w:cs="Sakkal Majalla"/>
          <w:sz w:val="26"/>
          <w:szCs w:val="26"/>
          <w:rtl/>
          <w:lang w:val="en-US"/>
        </w:rPr>
      </w:pPr>
      <w:r w:rsidRPr="0062416D">
        <w:rPr>
          <w:rFonts w:ascii="Sakkal Majalla" w:hAnsi="Sakkal Majalla" w:cs="Sakkal Majalla"/>
          <w:sz w:val="26"/>
          <w:szCs w:val="26"/>
          <w:rtl/>
          <w:lang w:val="en-US"/>
        </w:rPr>
        <w:t>لا يمكن اعتبار كل تغير نلاحظه حدثا أمنياً، ينبغي أولا توثيق الحدث، وتدوينه، وتحليله فيما بعد مع زملاء، فهم وإدراك ما إذا كان الحدث الأمني من شأنه إلحاق الضرر بأمن المدافع، وبعد ذلك يمكن الرد على الحدث الأمني، ويمكن وصف تسلسل الأحداث على النحو التالي:</w:t>
      </w:r>
    </w:p>
    <w:p w:rsidR="00F955C0" w:rsidRPr="0062416D" w:rsidRDefault="00F955C0" w:rsidP="00983109">
      <w:pPr>
        <w:pStyle w:val="msolistparagraph0"/>
        <w:numPr>
          <w:ilvl w:val="0"/>
          <w:numId w:val="14"/>
        </w:numPr>
        <w:shd w:val="clear" w:color="auto" w:fill="FFFFFF"/>
        <w:spacing w:after="0"/>
        <w:ind w:left="36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ملاحظة شيء غريب           </w:t>
      </w:r>
    </w:p>
    <w:p w:rsidR="00F955C0" w:rsidRPr="0062416D" w:rsidRDefault="00F955C0" w:rsidP="00983109">
      <w:pPr>
        <w:numPr>
          <w:ilvl w:val="0"/>
          <w:numId w:val="14"/>
        </w:numPr>
        <w:shd w:val="clear" w:color="auto" w:fill="FFFFFF"/>
        <w:bidi/>
        <w:spacing w:after="0"/>
        <w:ind w:left="36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 xml:space="preserve">اعتبار الأمر مرتبط بحادث أمني        </w:t>
      </w:r>
    </w:p>
    <w:p w:rsidR="00F955C0" w:rsidRPr="0062416D" w:rsidRDefault="00F955C0" w:rsidP="00983109">
      <w:pPr>
        <w:numPr>
          <w:ilvl w:val="0"/>
          <w:numId w:val="14"/>
        </w:numPr>
        <w:shd w:val="clear" w:color="auto" w:fill="FFFFFF"/>
        <w:bidi/>
        <w:spacing w:after="0"/>
        <w:ind w:left="36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 xml:space="preserve"> تدوين الحدث ومشاركته مع الآخرين</w:t>
      </w:r>
    </w:p>
    <w:p w:rsidR="00F955C0" w:rsidRPr="0062416D" w:rsidRDefault="00F955C0" w:rsidP="00983109">
      <w:pPr>
        <w:numPr>
          <w:ilvl w:val="0"/>
          <w:numId w:val="14"/>
        </w:numPr>
        <w:shd w:val="clear" w:color="auto" w:fill="FFFFFF"/>
        <w:bidi/>
        <w:spacing w:after="0"/>
        <w:ind w:left="36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تحليل الحدث.</w:t>
      </w:r>
    </w:p>
    <w:p w:rsidR="00F955C0" w:rsidRPr="0062416D" w:rsidRDefault="00F955C0" w:rsidP="00983109">
      <w:pPr>
        <w:numPr>
          <w:ilvl w:val="0"/>
          <w:numId w:val="14"/>
        </w:numPr>
        <w:shd w:val="clear" w:color="auto" w:fill="FFFFFF"/>
        <w:bidi/>
        <w:spacing w:after="0"/>
        <w:ind w:left="36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التعرف على ما إذا كان يمثل حادث أمني من عدمه</w:t>
      </w:r>
    </w:p>
    <w:p w:rsidR="00F955C0" w:rsidRPr="0062416D" w:rsidRDefault="00F955C0" w:rsidP="00983109">
      <w:pPr>
        <w:numPr>
          <w:ilvl w:val="0"/>
          <w:numId w:val="14"/>
        </w:numPr>
        <w:shd w:val="clear" w:color="auto" w:fill="FFFFFF"/>
        <w:bidi/>
        <w:spacing w:after="0"/>
        <w:ind w:left="36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الرد عليه بشكل ملائم.</w:t>
      </w:r>
    </w:p>
    <w:p w:rsidR="00F955C0" w:rsidRPr="0062416D" w:rsidRDefault="00983109" w:rsidP="00F955C0">
      <w:pPr>
        <w:pStyle w:val="Heading2"/>
        <w:numPr>
          <w:ilvl w:val="0"/>
          <w:numId w:val="0"/>
        </w:numPr>
        <w:bidi/>
        <w:ind w:left="450"/>
        <w:jc w:val="left"/>
        <w:rPr>
          <w:rFonts w:ascii="Sakkal Majalla" w:hAnsi="Sakkal Majalla" w:cs="Sakkal Majalla"/>
          <w:color w:val="auto"/>
          <w:sz w:val="30"/>
          <w:szCs w:val="30"/>
          <w:rtl/>
          <w:lang w:val="en-US"/>
        </w:rPr>
      </w:pPr>
      <w:bookmarkStart w:id="21" w:name="_Toc118977882"/>
      <w:r w:rsidRPr="0062416D">
        <w:rPr>
          <w:rFonts w:ascii="Sakkal Majalla" w:hAnsi="Sakkal Majalla" w:cs="Sakkal Majalla" w:hint="cs"/>
          <w:color w:val="auto"/>
          <w:sz w:val="30"/>
          <w:szCs w:val="30"/>
          <w:rtl/>
          <w:lang w:val="en-US"/>
        </w:rPr>
        <w:t>خامساً: الوقاي</w:t>
      </w:r>
      <w:r w:rsidRPr="0062416D">
        <w:rPr>
          <w:rFonts w:ascii="Sakkal Majalla" w:hAnsi="Sakkal Majalla" w:cs="Sakkal Majalla" w:hint="eastAsia"/>
          <w:color w:val="auto"/>
          <w:sz w:val="30"/>
          <w:szCs w:val="30"/>
          <w:rtl/>
          <w:lang w:val="en-US"/>
        </w:rPr>
        <w:t>ة</w:t>
      </w:r>
      <w:r w:rsidR="00F955C0" w:rsidRPr="0062416D">
        <w:rPr>
          <w:rFonts w:ascii="Sakkal Majalla" w:hAnsi="Sakkal Majalla" w:cs="Sakkal Majalla"/>
          <w:color w:val="auto"/>
          <w:sz w:val="30"/>
          <w:szCs w:val="30"/>
          <w:rtl/>
          <w:lang w:val="en-US"/>
        </w:rPr>
        <w:t xml:space="preserve"> من الاعتداءات والرد عليها:</w:t>
      </w:r>
      <w:bookmarkEnd w:id="21"/>
    </w:p>
    <w:p w:rsidR="00F955C0" w:rsidRPr="0062416D" w:rsidRDefault="00F955C0" w:rsidP="00983109">
      <w:pPr>
        <w:shd w:val="clear" w:color="auto" w:fill="FFFFFF"/>
        <w:bidi/>
        <w:rPr>
          <w:rFonts w:ascii="Sakkal Majalla" w:hAnsi="Sakkal Majalla" w:cs="Sakkal Majalla"/>
          <w:sz w:val="26"/>
          <w:szCs w:val="26"/>
          <w:rtl/>
          <w:lang w:val="en-US"/>
        </w:rPr>
      </w:pPr>
      <w:r w:rsidRPr="0062416D">
        <w:rPr>
          <w:rFonts w:ascii="Sakkal Majalla" w:hAnsi="Sakkal Majalla" w:cs="Sakkal Majalla"/>
          <w:sz w:val="26"/>
          <w:szCs w:val="26"/>
          <w:rtl/>
          <w:lang w:val="en-US"/>
        </w:rPr>
        <w:t>يعتبر العنف عملية مركبة، ولا تأتي على مدافع من فراغ، وتظهر عملية تحليل الاعتداءات دائما وجود نزاعات وصراعات وتهديدات وأحداث أمنية يمكن التعرف عليها ووضعها ضمن إطار زمني، وتنجم الاعتداءات على المدافعين بفعل ثلاثة عوامل على الأقل:</w:t>
      </w:r>
    </w:p>
    <w:p w:rsidR="00F955C0" w:rsidRPr="0062416D" w:rsidRDefault="00F955C0" w:rsidP="00983109">
      <w:pPr>
        <w:pStyle w:val="msolistparagraph0"/>
        <w:numPr>
          <w:ilvl w:val="0"/>
          <w:numId w:val="27"/>
        </w:numPr>
        <w:spacing w:before="240"/>
        <w:ind w:left="0" w:firstLine="27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الطرف المسؤول عن العمل العنيف والوسائل المستعملة: تنتج الاعتداءات على المدافعين عن حقوق الإنسان عن عمليات تفكير وسلوكيات يسهل فهمها واستخلاص العبر منها حتى وإن بدت غير مشروعة.</w:t>
      </w:r>
    </w:p>
    <w:p w:rsidR="00F955C0" w:rsidRPr="0062416D" w:rsidRDefault="00F955C0" w:rsidP="00983109">
      <w:pPr>
        <w:numPr>
          <w:ilvl w:val="0"/>
          <w:numId w:val="27"/>
        </w:numPr>
        <w:bidi/>
        <w:spacing w:before="240" w:after="100" w:afterAutospacing="1"/>
        <w:ind w:left="0" w:firstLine="27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الخلفية والأسباب التي جعلت المستهدف يعتبر العنف حلاً ممكناً: أغلب من يعتدي على المدافعين يعتبر أن الاعتداء طريقة صالحة لبلوغ هدف أو حل مشكلة.</w:t>
      </w:r>
    </w:p>
    <w:p w:rsidR="00F955C0" w:rsidRPr="0062416D" w:rsidRDefault="00F955C0" w:rsidP="00983109">
      <w:pPr>
        <w:numPr>
          <w:ilvl w:val="0"/>
          <w:numId w:val="27"/>
        </w:numPr>
        <w:bidi/>
        <w:spacing w:before="240" w:after="100" w:afterAutospacing="1"/>
        <w:ind w:left="0" w:firstLine="27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الظروف التي تسهل اللجوء إلى العنف أو تسمح بذلك ولا تمنعه.</w:t>
      </w:r>
    </w:p>
    <w:p w:rsidR="00F955C0" w:rsidRPr="0062416D" w:rsidRDefault="00F955C0" w:rsidP="00983109">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من أجل الوقاية من الاعتداء، يتعين رفع التكلفة السياسية المرتبطة بالاعتداء، وتقليص نسبة التعرض للخطر إلى مستوى أقرب للصفر، توسيع بيئة العمل عن طريق الحث على القبول والتسامح، لتوفير حماية مجتمعية، وبواسطة الردع والإقناع لتوفير حماية سياسية وقانونية.</w:t>
      </w:r>
    </w:p>
    <w:p w:rsidR="00F955C0" w:rsidRPr="00424ECD" w:rsidRDefault="00983109" w:rsidP="00983109">
      <w:pPr>
        <w:spacing w:after="160" w:line="259" w:lineRule="auto"/>
        <w:jc w:val="left"/>
        <w:rPr>
          <w:rFonts w:ascii="Sakkal Majalla" w:hAnsi="Sakkal Majalla" w:cs="Sakkal Majalla"/>
          <w:sz w:val="26"/>
          <w:szCs w:val="26"/>
          <w:lang w:val="en-US"/>
        </w:rPr>
      </w:pPr>
      <w:r>
        <w:rPr>
          <w:rFonts w:ascii="Sakkal Majalla" w:hAnsi="Sakkal Majalla" w:cs="Sakkal Majalla"/>
          <w:sz w:val="26"/>
          <w:szCs w:val="26"/>
          <w:rtl/>
          <w:lang w:val="en-US"/>
        </w:rPr>
        <w:br w:type="page"/>
      </w:r>
    </w:p>
    <w:p w:rsidR="00F955C0" w:rsidRPr="0062416D" w:rsidRDefault="00F955C0" w:rsidP="00F955C0">
      <w:pPr>
        <w:shd w:val="clear" w:color="auto" w:fill="FFFFFF"/>
        <w:bidi/>
        <w:jc w:val="left"/>
        <w:rPr>
          <w:rFonts w:ascii="Sakkal Majalla" w:hAnsi="Sakkal Majalla" w:cs="Sakkal Majalla"/>
          <w:b/>
          <w:bCs/>
          <w:sz w:val="30"/>
          <w:szCs w:val="30"/>
          <w:rtl/>
          <w:lang w:val="en-US"/>
        </w:rPr>
      </w:pPr>
      <w:r w:rsidRPr="0062416D">
        <w:rPr>
          <w:rFonts w:ascii="Sakkal Majalla" w:hAnsi="Sakkal Majalla" w:cs="Sakkal Majalla" w:hint="cs"/>
          <w:b/>
          <w:bCs/>
          <w:sz w:val="30"/>
          <w:szCs w:val="30"/>
          <w:rtl/>
          <w:lang w:val="en-US"/>
        </w:rPr>
        <w:lastRenderedPageBreak/>
        <w:t xml:space="preserve">سادساً: </w:t>
      </w:r>
      <w:r w:rsidRPr="0062416D">
        <w:rPr>
          <w:rFonts w:ascii="Sakkal Majalla" w:hAnsi="Sakkal Majalla" w:cs="Sakkal Majalla"/>
          <w:b/>
          <w:bCs/>
          <w:sz w:val="30"/>
          <w:szCs w:val="30"/>
          <w:rtl/>
          <w:lang w:val="en-US"/>
        </w:rPr>
        <w:t>إعداد إستراتيجية أمنية شاملة</w:t>
      </w:r>
    </w:p>
    <w:p w:rsidR="00F955C0" w:rsidRPr="0062416D" w:rsidRDefault="00F955C0" w:rsidP="00983109">
      <w:pPr>
        <w:shd w:val="clear" w:color="auto" w:fill="FFFFFF"/>
        <w:bidi/>
        <w:spacing w:after="0"/>
        <w:rPr>
          <w:rFonts w:ascii="Sakkal Majalla" w:hAnsi="Sakkal Majalla" w:cs="Sakkal Majalla"/>
          <w:sz w:val="26"/>
          <w:szCs w:val="26"/>
          <w:rtl/>
          <w:lang w:val="en-US"/>
        </w:rPr>
      </w:pPr>
      <w:r w:rsidRPr="0062416D">
        <w:rPr>
          <w:rFonts w:ascii="Sakkal Majalla" w:hAnsi="Sakkal Majalla" w:cs="Sakkal Majalla" w:hint="cs"/>
          <w:sz w:val="26"/>
          <w:szCs w:val="26"/>
          <w:rtl/>
          <w:lang w:val="en-US"/>
        </w:rPr>
        <w:t xml:space="preserve">إعداد إستراتيجية أمنية شاملة، </w:t>
      </w:r>
      <w:r w:rsidRPr="0062416D">
        <w:rPr>
          <w:rFonts w:ascii="Sakkal Majalla" w:hAnsi="Sakkal Majalla" w:cs="Sakkal Majalla" w:hint="cs"/>
          <w:b/>
          <w:bCs/>
          <w:sz w:val="26"/>
          <w:szCs w:val="26"/>
          <w:rtl/>
          <w:lang w:val="en-US"/>
        </w:rPr>
        <w:t>وذلك من خلال:</w:t>
      </w:r>
      <w:r w:rsidRPr="0062416D">
        <w:rPr>
          <w:rFonts w:ascii="Sakkal Majalla" w:hAnsi="Sakkal Majalla" w:cs="Sakkal Majalla" w:hint="cs"/>
          <w:sz w:val="26"/>
          <w:szCs w:val="26"/>
          <w:rtl/>
          <w:lang w:val="en-US"/>
        </w:rPr>
        <w:t xml:space="preserve"> </w:t>
      </w:r>
    </w:p>
    <w:p w:rsidR="00F955C0" w:rsidRPr="0062416D" w:rsidRDefault="00F955C0" w:rsidP="00983109">
      <w:pPr>
        <w:pStyle w:val="msolistparagraph0"/>
        <w:numPr>
          <w:ilvl w:val="0"/>
          <w:numId w:val="40"/>
        </w:numPr>
        <w:shd w:val="clear" w:color="auto" w:fill="FFFFFF"/>
        <w:spacing w:after="0" w:line="240" w:lineRule="auto"/>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تعزيز حواجز الحماية.</w:t>
      </w:r>
    </w:p>
    <w:p w:rsidR="00F955C0" w:rsidRPr="0062416D" w:rsidRDefault="00F955C0" w:rsidP="00983109">
      <w:pPr>
        <w:numPr>
          <w:ilvl w:val="0"/>
          <w:numId w:val="40"/>
        </w:numPr>
        <w:shd w:val="clear" w:color="auto" w:fill="FFFFFF"/>
        <w:bidi/>
        <w:spacing w:after="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تجنب كل سلوك قد يعرض المدافع للاستجواب من طرف أي جهة.</w:t>
      </w:r>
    </w:p>
    <w:p w:rsidR="00F955C0" w:rsidRPr="0062416D" w:rsidRDefault="00F955C0" w:rsidP="00983109">
      <w:pPr>
        <w:numPr>
          <w:ilvl w:val="0"/>
          <w:numId w:val="40"/>
        </w:numPr>
        <w:shd w:val="clear" w:color="auto" w:fill="FFFFFF"/>
        <w:bidi/>
        <w:spacing w:after="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الاختباء عند وجود مخاطر هامة.</w:t>
      </w:r>
    </w:p>
    <w:p w:rsidR="00F955C0" w:rsidRPr="0062416D" w:rsidRDefault="00F955C0" w:rsidP="00983109">
      <w:pPr>
        <w:numPr>
          <w:ilvl w:val="0"/>
          <w:numId w:val="40"/>
        </w:numPr>
        <w:shd w:val="clear" w:color="auto" w:fill="FFFFFF"/>
        <w:bidi/>
        <w:spacing w:after="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البحث عن حماية سياسية</w:t>
      </w:r>
    </w:p>
    <w:p w:rsidR="00F955C0" w:rsidRPr="0062416D" w:rsidRDefault="00F955C0" w:rsidP="00983109">
      <w:pPr>
        <w:numPr>
          <w:ilvl w:val="0"/>
          <w:numId w:val="40"/>
        </w:numPr>
        <w:shd w:val="clear" w:color="auto" w:fill="FFFFFF"/>
        <w:bidi/>
        <w:spacing w:after="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الاعتماد على الذكاء والتوقع.</w:t>
      </w:r>
    </w:p>
    <w:p w:rsidR="00F955C0" w:rsidRPr="0062416D" w:rsidRDefault="00F955C0" w:rsidP="00983109">
      <w:pPr>
        <w:numPr>
          <w:ilvl w:val="0"/>
          <w:numId w:val="40"/>
        </w:numPr>
        <w:shd w:val="clear" w:color="auto" w:fill="FFFFFF"/>
        <w:bidi/>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اعتماد السرية</w:t>
      </w:r>
    </w:p>
    <w:p w:rsidR="00F955C0" w:rsidRPr="0062416D" w:rsidRDefault="00F955C0" w:rsidP="00F955C0">
      <w:pPr>
        <w:shd w:val="clear" w:color="auto" w:fill="FFFFFF"/>
        <w:bidi/>
        <w:spacing w:before="240" w:after="0"/>
        <w:jc w:val="left"/>
        <w:rPr>
          <w:rFonts w:ascii="Sakkal Majalla" w:hAnsi="Sakkal Majalla" w:cs="Sakkal Majalla"/>
          <w:b/>
          <w:bCs/>
          <w:sz w:val="26"/>
          <w:szCs w:val="26"/>
          <w:u w:val="single"/>
          <w:rtl/>
          <w:lang w:val="en-US"/>
        </w:rPr>
      </w:pPr>
      <w:r w:rsidRPr="0062416D">
        <w:rPr>
          <w:rFonts w:ascii="Sakkal Majalla" w:hAnsi="Sakkal Majalla" w:cs="Sakkal Majalla"/>
          <w:b/>
          <w:bCs/>
          <w:sz w:val="26"/>
          <w:szCs w:val="26"/>
          <w:u w:val="single"/>
          <w:rtl/>
          <w:lang w:val="en-US"/>
        </w:rPr>
        <w:t>نجاح أي استراتيجية أمنية يتوقف على عدة شروط:</w:t>
      </w:r>
    </w:p>
    <w:p w:rsidR="00F955C0" w:rsidRPr="007F70FE" w:rsidRDefault="00F955C0" w:rsidP="00F955C0">
      <w:pPr>
        <w:pStyle w:val="msolistparagraph0"/>
        <w:numPr>
          <w:ilvl w:val="0"/>
          <w:numId w:val="15"/>
        </w:numPr>
        <w:shd w:val="clear" w:color="auto" w:fill="E2EFD9" w:themeFill="accent6" w:themeFillTint="33"/>
        <w:spacing w:after="0" w:line="276" w:lineRule="auto"/>
        <w:ind w:left="0"/>
        <w:rPr>
          <w:rFonts w:ascii="Sakkal Majalla" w:hAnsi="Sakkal Majalla" w:cs="Sakkal Majalla"/>
          <w:sz w:val="26"/>
          <w:szCs w:val="26"/>
          <w:rtl/>
          <w:lang w:val="en-US"/>
        </w:rPr>
      </w:pPr>
      <w:r w:rsidRPr="007F70FE">
        <w:rPr>
          <w:rFonts w:ascii="Sakkal Majalla" w:hAnsi="Sakkal Majalla" w:cs="Sakkal Majalla"/>
          <w:b/>
          <w:bCs/>
          <w:sz w:val="26"/>
          <w:szCs w:val="26"/>
          <w:rtl/>
          <w:lang w:val="en-US"/>
        </w:rPr>
        <w:t>الجاهزية للرد</w:t>
      </w:r>
      <w:r w:rsidRPr="007F70FE">
        <w:rPr>
          <w:rFonts w:ascii="Sakkal Majalla" w:hAnsi="Sakkal Majalla" w:cs="Sakkal Majalla"/>
          <w:sz w:val="26"/>
          <w:szCs w:val="26"/>
          <w:rtl/>
          <w:lang w:val="en-US"/>
        </w:rPr>
        <w:t>: هل يمكن للإستراتيجية الرد بسرعة على الاحتياجات والمتطلبات الأمنية للأفراد؟</w:t>
      </w:r>
    </w:p>
    <w:p w:rsidR="00F955C0" w:rsidRPr="007F70FE" w:rsidRDefault="00F955C0" w:rsidP="00F955C0">
      <w:pPr>
        <w:numPr>
          <w:ilvl w:val="0"/>
          <w:numId w:val="15"/>
        </w:numPr>
        <w:shd w:val="clear" w:color="auto" w:fill="E2EFD9" w:themeFill="accent6" w:themeFillTint="33"/>
        <w:bidi/>
        <w:spacing w:after="0" w:line="276" w:lineRule="auto"/>
        <w:ind w:left="0"/>
        <w:jc w:val="left"/>
        <w:rPr>
          <w:rFonts w:ascii="Sakkal Majalla" w:eastAsia="Times New Roman" w:hAnsi="Sakkal Majalla" w:cs="Sakkal Majalla"/>
          <w:sz w:val="26"/>
          <w:szCs w:val="26"/>
          <w:lang w:val="en-US"/>
        </w:rPr>
      </w:pPr>
      <w:r w:rsidRPr="007F70FE">
        <w:rPr>
          <w:rFonts w:ascii="Sakkal Majalla" w:eastAsia="Times New Roman" w:hAnsi="Sakkal Majalla" w:cs="Sakkal Majalla"/>
          <w:b/>
          <w:bCs/>
          <w:sz w:val="26"/>
          <w:szCs w:val="26"/>
          <w:rtl/>
          <w:lang w:val="en-US"/>
        </w:rPr>
        <w:t>قابلية التكيف</w:t>
      </w:r>
      <w:r w:rsidRPr="007F70FE">
        <w:rPr>
          <w:rFonts w:ascii="Sakkal Majalla" w:eastAsia="Times New Roman" w:hAnsi="Sakkal Majalla" w:cs="Sakkal Majalla"/>
          <w:sz w:val="26"/>
          <w:szCs w:val="26"/>
          <w:rtl/>
          <w:lang w:val="en-US"/>
        </w:rPr>
        <w:t>: أي هل يمكن ملاءمة الإستراتيجية مع الظروف الجديدة بعد زوال الخطر؟</w:t>
      </w:r>
    </w:p>
    <w:p w:rsidR="00F955C0" w:rsidRPr="007F70FE" w:rsidRDefault="00F955C0" w:rsidP="00F955C0">
      <w:pPr>
        <w:numPr>
          <w:ilvl w:val="0"/>
          <w:numId w:val="15"/>
        </w:numPr>
        <w:shd w:val="clear" w:color="auto" w:fill="E2EFD9" w:themeFill="accent6" w:themeFillTint="33"/>
        <w:bidi/>
        <w:spacing w:after="0" w:line="276" w:lineRule="auto"/>
        <w:ind w:left="0"/>
        <w:jc w:val="left"/>
        <w:rPr>
          <w:rFonts w:ascii="Sakkal Majalla" w:eastAsia="Times New Roman" w:hAnsi="Sakkal Majalla" w:cs="Sakkal Majalla"/>
          <w:sz w:val="26"/>
          <w:szCs w:val="26"/>
          <w:lang w:val="en-US"/>
        </w:rPr>
      </w:pPr>
      <w:r w:rsidRPr="007F70FE">
        <w:rPr>
          <w:rFonts w:ascii="Sakkal Majalla" w:eastAsia="Times New Roman" w:hAnsi="Sakkal Majalla" w:cs="Sakkal Majalla"/>
          <w:b/>
          <w:bCs/>
          <w:sz w:val="26"/>
          <w:szCs w:val="26"/>
          <w:rtl/>
          <w:lang w:val="en-US"/>
        </w:rPr>
        <w:t>الاستدامة:</w:t>
      </w:r>
      <w:r w:rsidRPr="007F70FE">
        <w:rPr>
          <w:rFonts w:ascii="Sakkal Majalla" w:eastAsia="Times New Roman" w:hAnsi="Sakkal Majalla" w:cs="Sakkal Majalla"/>
          <w:sz w:val="26"/>
          <w:szCs w:val="26"/>
          <w:rtl/>
          <w:lang w:val="en-US"/>
        </w:rPr>
        <w:t xml:space="preserve"> هل تتسم الإستراتيجية بالنجاعة بشكل مستدام رغم وجود التهديدات</w:t>
      </w:r>
    </w:p>
    <w:p w:rsidR="00F955C0" w:rsidRPr="007F70FE" w:rsidRDefault="00F955C0" w:rsidP="00F955C0">
      <w:pPr>
        <w:numPr>
          <w:ilvl w:val="0"/>
          <w:numId w:val="15"/>
        </w:numPr>
        <w:shd w:val="clear" w:color="auto" w:fill="E2EFD9" w:themeFill="accent6" w:themeFillTint="33"/>
        <w:bidi/>
        <w:spacing w:after="0" w:line="276" w:lineRule="auto"/>
        <w:ind w:left="0"/>
        <w:jc w:val="left"/>
        <w:rPr>
          <w:rFonts w:ascii="Sakkal Majalla" w:eastAsia="Times New Roman" w:hAnsi="Sakkal Majalla" w:cs="Sakkal Majalla"/>
          <w:sz w:val="26"/>
          <w:szCs w:val="26"/>
          <w:lang w:val="en-US"/>
        </w:rPr>
      </w:pPr>
      <w:r w:rsidRPr="007F70FE">
        <w:rPr>
          <w:rFonts w:ascii="Sakkal Majalla" w:eastAsia="Times New Roman" w:hAnsi="Sakkal Majalla" w:cs="Sakkal Majalla"/>
          <w:b/>
          <w:bCs/>
          <w:sz w:val="26"/>
          <w:szCs w:val="26"/>
          <w:rtl/>
          <w:lang w:val="en-US"/>
        </w:rPr>
        <w:t>الفاعلية</w:t>
      </w:r>
      <w:r w:rsidRPr="007F70FE">
        <w:rPr>
          <w:rFonts w:ascii="Sakkal Majalla" w:eastAsia="Times New Roman" w:hAnsi="Sakkal Majalla" w:cs="Sakkal Majalla"/>
          <w:sz w:val="26"/>
          <w:szCs w:val="26"/>
          <w:rtl/>
          <w:lang w:val="en-US"/>
        </w:rPr>
        <w:t>: هل يمكن لهذه الإستراتيجية أن تحمي المدافع؟</w:t>
      </w:r>
    </w:p>
    <w:p w:rsidR="00F955C0" w:rsidRPr="00C32FCF" w:rsidRDefault="00F955C0" w:rsidP="00F955C0">
      <w:pPr>
        <w:numPr>
          <w:ilvl w:val="0"/>
          <w:numId w:val="15"/>
        </w:numPr>
        <w:shd w:val="clear" w:color="auto" w:fill="E2EFD9" w:themeFill="accent6" w:themeFillTint="33"/>
        <w:bidi/>
        <w:spacing w:after="0" w:line="276" w:lineRule="auto"/>
        <w:ind w:left="0"/>
        <w:jc w:val="left"/>
        <w:rPr>
          <w:rStyle w:val="Heading2Char"/>
          <w:rFonts w:ascii="Sakkal Majalla" w:eastAsia="Times New Roman" w:hAnsi="Sakkal Majalla" w:cs="Sakkal Majalla"/>
          <w:b w:val="0"/>
          <w:bCs w:val="0"/>
          <w:color w:val="000000"/>
          <w:sz w:val="30"/>
          <w:szCs w:val="30"/>
          <w:lang w:val="en-US"/>
        </w:rPr>
      </w:pPr>
      <w:r w:rsidRPr="00424ECD">
        <w:rPr>
          <w:rFonts w:ascii="Sakkal Majalla" w:eastAsia="Times New Roman" w:hAnsi="Sakkal Majalla" w:cs="Sakkal Majalla"/>
          <w:b/>
          <w:bCs/>
          <w:sz w:val="30"/>
          <w:szCs w:val="30"/>
          <w:rtl/>
          <w:lang w:val="en-US"/>
        </w:rPr>
        <w:t>قابلية التعديل</w:t>
      </w:r>
      <w:r w:rsidRPr="00424ECD">
        <w:rPr>
          <w:rFonts w:ascii="Sakkal Majalla" w:eastAsia="Times New Roman" w:hAnsi="Sakkal Majalla" w:cs="Sakkal Majalla"/>
          <w:sz w:val="30"/>
          <w:szCs w:val="30"/>
          <w:rtl/>
          <w:lang w:val="en-US"/>
        </w:rPr>
        <w:t>: هل بالإمكان إجراء تعديلات على الإستراتيجية.</w:t>
      </w:r>
    </w:p>
    <w:p w:rsidR="00F955C0" w:rsidRDefault="00F955C0" w:rsidP="00F955C0">
      <w:pPr>
        <w:shd w:val="clear" w:color="auto" w:fill="FFFFFF" w:themeFill="background1"/>
        <w:bidi/>
        <w:spacing w:after="0" w:line="276" w:lineRule="auto"/>
        <w:jc w:val="left"/>
        <w:rPr>
          <w:rStyle w:val="Heading2Char"/>
          <w:rFonts w:ascii="Sakkal Majalla" w:hAnsi="Sakkal Majalla" w:cs="Sakkal Majalla"/>
          <w:color w:val="auto"/>
          <w:shd w:val="clear" w:color="auto" w:fill="FFFFFF" w:themeFill="background1"/>
          <w:rtl/>
        </w:rPr>
      </w:pPr>
    </w:p>
    <w:p w:rsidR="00F955C0" w:rsidRPr="0062416D" w:rsidRDefault="00F955C0" w:rsidP="00F955C0">
      <w:pPr>
        <w:shd w:val="clear" w:color="auto" w:fill="FFFFFF" w:themeFill="background1"/>
        <w:bidi/>
        <w:spacing w:after="0" w:line="276" w:lineRule="auto"/>
        <w:jc w:val="left"/>
        <w:rPr>
          <w:rFonts w:ascii="Sakkal Majalla" w:eastAsia="Times New Roman" w:hAnsi="Sakkal Majalla" w:cs="Sakkal Majalla"/>
          <w:sz w:val="30"/>
          <w:szCs w:val="30"/>
          <w:rtl/>
          <w:lang w:val="en-US"/>
        </w:rPr>
      </w:pPr>
      <w:bookmarkStart w:id="22" w:name="_Toc118977883"/>
      <w:r w:rsidRPr="0062416D">
        <w:rPr>
          <w:rStyle w:val="Heading2Char"/>
          <w:rFonts w:ascii="Sakkal Majalla" w:hAnsi="Sakkal Majalla" w:cs="Sakkal Majalla"/>
          <w:color w:val="auto"/>
          <w:sz w:val="30"/>
          <w:szCs w:val="30"/>
          <w:shd w:val="clear" w:color="auto" w:fill="FFFFFF" w:themeFill="background1"/>
          <w:rtl/>
        </w:rPr>
        <w:t>سابعاً: إعداد خطة أمنية</w:t>
      </w:r>
      <w:bookmarkEnd w:id="22"/>
    </w:p>
    <w:p w:rsidR="00F955C0" w:rsidRPr="0062416D" w:rsidRDefault="00F955C0" w:rsidP="00983109">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بعد إجراء تحليل شامل لبيئة العمل، ورسم جدول يوضح كل أصحاب المصالح ذات الصلة بالحماية، والتعرف على القوى المتعارضة، وتقييم الخطر، والتعرف على الاستراتيجيات، يمكن تصميم خطة أمنية تهدف إلى تقليص المخاطر، ولها ثلاثة أهداف على الأقل وهي: </w:t>
      </w:r>
    </w:p>
    <w:p w:rsidR="00F955C0" w:rsidRPr="0062416D" w:rsidRDefault="00F955C0" w:rsidP="00983109">
      <w:pPr>
        <w:pStyle w:val="msolistparagraph0"/>
        <w:numPr>
          <w:ilvl w:val="0"/>
          <w:numId w:val="16"/>
        </w:numPr>
        <w:shd w:val="clear" w:color="auto" w:fill="FFFFFF"/>
        <w:spacing w:after="0" w:line="240" w:lineRule="auto"/>
        <w:ind w:left="270" w:hanging="27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تقليص نسبة الخطر الذي </w:t>
      </w:r>
      <w:r w:rsidR="008E6691" w:rsidRPr="0062416D">
        <w:rPr>
          <w:rFonts w:ascii="Sakkal Majalla" w:hAnsi="Sakkal Majalla" w:cs="Sakkal Majalla" w:hint="cs"/>
          <w:sz w:val="26"/>
          <w:szCs w:val="26"/>
          <w:rtl/>
          <w:lang w:val="en-US"/>
        </w:rPr>
        <w:t>يواجه</w:t>
      </w:r>
      <w:r w:rsidRPr="0062416D">
        <w:rPr>
          <w:rFonts w:ascii="Sakkal Majalla" w:hAnsi="Sakkal Majalla" w:cs="Sakkal Majalla"/>
          <w:sz w:val="26"/>
          <w:szCs w:val="26"/>
          <w:rtl/>
          <w:lang w:val="en-US"/>
        </w:rPr>
        <w:t xml:space="preserve"> المدافع عن حقوق الإنسان</w:t>
      </w:r>
    </w:p>
    <w:p w:rsidR="00F955C0" w:rsidRPr="0062416D" w:rsidRDefault="00F955C0" w:rsidP="00983109">
      <w:pPr>
        <w:numPr>
          <w:ilvl w:val="0"/>
          <w:numId w:val="16"/>
        </w:numPr>
        <w:shd w:val="clear" w:color="auto" w:fill="FFFFFF"/>
        <w:bidi/>
        <w:spacing w:after="0"/>
        <w:ind w:left="270" w:hanging="27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تقليص نقاط الضعف.</w:t>
      </w:r>
    </w:p>
    <w:p w:rsidR="00F955C0" w:rsidRPr="0062416D" w:rsidRDefault="00F955C0" w:rsidP="00983109">
      <w:pPr>
        <w:numPr>
          <w:ilvl w:val="0"/>
          <w:numId w:val="16"/>
        </w:numPr>
        <w:shd w:val="clear" w:color="auto" w:fill="FFFFFF"/>
        <w:bidi/>
        <w:spacing w:after="0"/>
        <w:ind w:left="270" w:hanging="27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تعزيز قدرات المدافعين عن حقوق الإنسان.</w:t>
      </w:r>
    </w:p>
    <w:p w:rsidR="00F955C0" w:rsidRPr="0062416D" w:rsidRDefault="00F955C0" w:rsidP="00C44E45">
      <w:pPr>
        <w:bidi/>
        <w:spacing w:before="240" w:after="160" w:line="259" w:lineRule="auto"/>
        <w:rPr>
          <w:rFonts w:ascii="Sakkal Majalla" w:hAnsi="Sakkal Majalla" w:cs="Sakkal Majalla"/>
          <w:b/>
          <w:bCs/>
          <w:sz w:val="26"/>
          <w:szCs w:val="26"/>
          <w:lang w:val="en-US"/>
        </w:rPr>
      </w:pPr>
      <w:r w:rsidRPr="0062416D">
        <w:rPr>
          <w:rFonts w:ascii="Sakkal Majalla" w:hAnsi="Sakkal Majalla" w:cs="Sakkal Majalla"/>
          <w:b/>
          <w:bCs/>
          <w:sz w:val="26"/>
          <w:szCs w:val="26"/>
          <w:rtl/>
          <w:lang w:val="en-US"/>
        </w:rPr>
        <w:t xml:space="preserve">تصميم الخطة: </w:t>
      </w:r>
    </w:p>
    <w:p w:rsidR="00F955C0" w:rsidRPr="0062416D" w:rsidRDefault="00F955C0" w:rsidP="008E6691">
      <w:pPr>
        <w:pStyle w:val="ListParagraph"/>
        <w:numPr>
          <w:ilvl w:val="0"/>
          <w:numId w:val="41"/>
        </w:numPr>
        <w:bidi/>
        <w:spacing w:before="240"/>
        <w:ind w:left="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 xml:space="preserve">تحديد نقطة البداية </w:t>
      </w:r>
      <w:r w:rsidRPr="0062416D">
        <w:rPr>
          <w:rFonts w:ascii="Sakkal Majalla" w:hAnsi="Sakkal Majalla" w:cs="Sakkal Majalla"/>
          <w:sz w:val="26"/>
          <w:szCs w:val="26"/>
          <w:rtl/>
          <w:lang w:val="en-US"/>
        </w:rPr>
        <w:t>من خلال تقييم المخاطر التي تواجه المدافعين، وإعداد لائحة تتضمن كل نقاط الضعف ومختلف أنواع التهديدات المحتملة، وبعض القدرات المتوفرة.</w:t>
      </w:r>
    </w:p>
    <w:p w:rsidR="00F955C0" w:rsidRPr="0062416D" w:rsidRDefault="00F955C0" w:rsidP="008E6691">
      <w:pPr>
        <w:pStyle w:val="ListParagraph"/>
        <w:numPr>
          <w:ilvl w:val="0"/>
          <w:numId w:val="41"/>
        </w:numPr>
        <w:bidi/>
        <w:spacing w:after="0"/>
        <w:ind w:left="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انتقاء بعض التهديدات،</w:t>
      </w:r>
      <w:r w:rsidRPr="0062416D">
        <w:rPr>
          <w:rFonts w:ascii="Sakkal Majalla" w:hAnsi="Sakkal Majalla" w:cs="Sakkal Majalla"/>
          <w:sz w:val="26"/>
          <w:szCs w:val="26"/>
          <w:rtl/>
          <w:lang w:val="en-US"/>
        </w:rPr>
        <w:t xml:space="preserve"> من خلال تحديد الأولويات من بين التهديدات، سواء كانت فعلية أو محتملة بالاعتماد على المعايير التالية: </w:t>
      </w:r>
    </w:p>
    <w:p w:rsidR="00F955C0" w:rsidRPr="0062416D" w:rsidRDefault="00F955C0" w:rsidP="008E6691">
      <w:pPr>
        <w:pStyle w:val="msolistparagraph0"/>
        <w:numPr>
          <w:ilvl w:val="0"/>
          <w:numId w:val="17"/>
        </w:numPr>
        <w:shd w:val="clear" w:color="auto" w:fill="FFFFFF"/>
        <w:spacing w:after="0" w:line="240" w:lineRule="auto"/>
        <w:ind w:left="0" w:firstLine="18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التعرف على أخطر تهديد</w:t>
      </w:r>
    </w:p>
    <w:p w:rsidR="00F955C0" w:rsidRPr="0062416D" w:rsidRDefault="00F955C0" w:rsidP="008E6691">
      <w:pPr>
        <w:numPr>
          <w:ilvl w:val="0"/>
          <w:numId w:val="17"/>
        </w:numPr>
        <w:shd w:val="clear" w:color="auto" w:fill="FFFFFF"/>
        <w:bidi/>
        <w:spacing w:after="100" w:afterAutospacing="1"/>
        <w:ind w:left="0" w:firstLine="180"/>
        <w:contextualSpacing/>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التهديد الممكن تنفيذه</w:t>
      </w:r>
    </w:p>
    <w:p w:rsidR="00F955C0" w:rsidRPr="0062416D" w:rsidRDefault="00F955C0" w:rsidP="008E6691">
      <w:pPr>
        <w:numPr>
          <w:ilvl w:val="0"/>
          <w:numId w:val="17"/>
        </w:numPr>
        <w:shd w:val="clear" w:color="auto" w:fill="FFFFFF"/>
        <w:bidi/>
        <w:spacing w:after="0"/>
        <w:ind w:left="0" w:firstLine="180"/>
        <w:contextualSpacing/>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التهديد الذي لا تتوفر لدى المدافعين القدرة الكافية على ردعه.</w:t>
      </w:r>
    </w:p>
    <w:p w:rsidR="00F955C0" w:rsidRPr="0062416D" w:rsidRDefault="00F955C0" w:rsidP="008E6691">
      <w:pPr>
        <w:pStyle w:val="ListParagraph"/>
        <w:numPr>
          <w:ilvl w:val="0"/>
          <w:numId w:val="41"/>
        </w:numPr>
        <w:bidi/>
        <w:spacing w:before="240"/>
        <w:ind w:left="0"/>
        <w:rPr>
          <w:rFonts w:ascii="Sakkal Majalla" w:hAnsi="Sakkal Majalla" w:cs="Sakkal Majalla"/>
          <w:sz w:val="26"/>
          <w:szCs w:val="26"/>
          <w:lang w:val="en-US"/>
        </w:rPr>
      </w:pPr>
      <w:r w:rsidRPr="0062416D">
        <w:rPr>
          <w:rFonts w:ascii="Sakkal Majalla" w:hAnsi="Sakkal Majalla" w:cs="Sakkal Majalla"/>
          <w:sz w:val="26"/>
          <w:szCs w:val="26"/>
          <w:rtl/>
          <w:lang w:val="en-US"/>
        </w:rPr>
        <w:t>تعرفوا على نقاط ضعف المدافعين: حيث ينبغي أولا التصدي لنقاط الضعف.</w:t>
      </w:r>
    </w:p>
    <w:p w:rsidR="00F955C0" w:rsidRPr="0062416D" w:rsidRDefault="00F955C0" w:rsidP="008E6691">
      <w:pPr>
        <w:pStyle w:val="ListParagraph"/>
        <w:numPr>
          <w:ilvl w:val="0"/>
          <w:numId w:val="41"/>
        </w:numPr>
        <w:bidi/>
        <w:spacing w:before="240"/>
        <w:ind w:left="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تعرفوا على القدرات </w:t>
      </w:r>
    </w:p>
    <w:p w:rsidR="00F955C0" w:rsidRPr="0062416D" w:rsidRDefault="00F955C0" w:rsidP="008E6691">
      <w:pPr>
        <w:bidi/>
        <w:spacing w:before="240"/>
        <w:rPr>
          <w:rFonts w:ascii="Sakkal Majalla" w:hAnsi="Sakkal Majalla" w:cs="Sakkal Majalla"/>
          <w:b/>
          <w:bCs/>
          <w:sz w:val="26"/>
          <w:szCs w:val="26"/>
          <w:u w:val="single"/>
          <w:rtl/>
          <w:lang w:val="en-US"/>
        </w:rPr>
      </w:pPr>
      <w:r w:rsidRPr="0062416D">
        <w:rPr>
          <w:rFonts w:ascii="Sakkal Majalla" w:hAnsi="Sakkal Majalla" w:cs="Sakkal Majalla"/>
          <w:b/>
          <w:bCs/>
          <w:sz w:val="26"/>
          <w:szCs w:val="26"/>
          <w:u w:val="single"/>
          <w:rtl/>
          <w:lang w:val="en-US"/>
        </w:rPr>
        <w:lastRenderedPageBreak/>
        <w:t xml:space="preserve">ينبغي تنفيذ الخطة الأمنية على ثلاثة مستويات: </w:t>
      </w:r>
    </w:p>
    <w:p w:rsidR="00F955C0" w:rsidRPr="0062416D" w:rsidRDefault="00F955C0" w:rsidP="008E6691">
      <w:pPr>
        <w:pStyle w:val="msolistparagraph0"/>
        <w:numPr>
          <w:ilvl w:val="0"/>
          <w:numId w:val="18"/>
        </w:numPr>
        <w:shd w:val="clear" w:color="auto" w:fill="FFFFFF"/>
        <w:spacing w:after="0" w:line="240" w:lineRule="auto"/>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على مستوى الفرد: ينبغي على فرد اتباع الخطة من أجل ضمان نجاحها.</w:t>
      </w:r>
    </w:p>
    <w:p w:rsidR="00F955C0" w:rsidRPr="0062416D" w:rsidRDefault="00F955C0" w:rsidP="008E6691">
      <w:pPr>
        <w:numPr>
          <w:ilvl w:val="0"/>
          <w:numId w:val="18"/>
        </w:numPr>
        <w:shd w:val="clear" w:color="auto" w:fill="FFFFFF"/>
        <w:bidi/>
        <w:spacing w:after="0"/>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على مستوى المنظمة: ينبغي على المنظمة ككل إتباعها.</w:t>
      </w:r>
    </w:p>
    <w:p w:rsidR="00F955C0" w:rsidRPr="0062416D" w:rsidRDefault="00F955C0" w:rsidP="008E6691">
      <w:pPr>
        <w:numPr>
          <w:ilvl w:val="0"/>
          <w:numId w:val="18"/>
        </w:numPr>
        <w:shd w:val="clear" w:color="auto" w:fill="FFFFFF"/>
        <w:bidi/>
        <w:spacing w:after="0" w:line="480" w:lineRule="auto"/>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على مستوى العلاقات بين المنظمات: ينبغي توافر نوع من التعاون بين المنظمات من أجل الحفاظ على الأمن.</w:t>
      </w:r>
    </w:p>
    <w:p w:rsidR="00F955C0" w:rsidRPr="0062416D" w:rsidRDefault="00F955C0" w:rsidP="008E6691">
      <w:pPr>
        <w:bidi/>
        <w:spacing w:line="276" w:lineRule="auto"/>
        <w:rPr>
          <w:rFonts w:ascii="Sakkal Majalla" w:hAnsi="Sakkal Majalla" w:cs="Sakkal Majalla"/>
          <w:b/>
          <w:bCs/>
          <w:sz w:val="26"/>
          <w:szCs w:val="26"/>
          <w:u w:val="single"/>
          <w:rtl/>
          <w:lang w:val="en-US"/>
        </w:rPr>
      </w:pPr>
      <w:r w:rsidRPr="0062416D">
        <w:rPr>
          <w:rFonts w:ascii="Sakkal Majalla" w:hAnsi="Sakkal Majalla" w:cs="Sakkal Majalla"/>
          <w:b/>
          <w:bCs/>
          <w:sz w:val="26"/>
          <w:szCs w:val="26"/>
          <w:u w:val="single"/>
          <w:rtl/>
          <w:lang w:val="en-US"/>
        </w:rPr>
        <w:t>طرق تعزيز تنفيذ الخطة الأمنية</w:t>
      </w:r>
    </w:p>
    <w:p w:rsidR="00F955C0" w:rsidRPr="0062416D" w:rsidRDefault="00F955C0" w:rsidP="008E6691">
      <w:pPr>
        <w:pStyle w:val="msolistparagraph0"/>
        <w:numPr>
          <w:ilvl w:val="0"/>
          <w:numId w:val="42"/>
        </w:numPr>
        <w:shd w:val="clear" w:color="auto" w:fill="FFFFFF"/>
        <w:tabs>
          <w:tab w:val="right" w:pos="360"/>
        </w:tabs>
        <w:spacing w:after="0" w:line="276" w:lineRule="auto"/>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استغلال الفرص والإمكانيات المتاحة من أجل مواجهة الصعوبات وكسر الحواجز.</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إتباع سياسية الخطوة خطوة، حيث لا فائدة من القيام بكل شيء في وقت واحد.</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إدماج أفضل الممارسات الأمنية في كل مرحلة.</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ضرورة إتباع الطابع التشاركي في إعداد الخطة.</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ضرورة أن تكون الخطة واقعية وسهلة التنفيذ.</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الخطة ليست وثيقة جامدة، بل يمكن نقدها وتطويرها بشكل مرن.</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الخطة الأمينة ليست عمل إضافي، وإنما هي طريقة لتحسين جودة العمل.</w:t>
      </w:r>
    </w:p>
    <w:p w:rsidR="00F955C0" w:rsidRPr="0062416D" w:rsidRDefault="00F955C0" w:rsidP="008E6691">
      <w:pPr>
        <w:numPr>
          <w:ilvl w:val="0"/>
          <w:numId w:val="42"/>
        </w:numPr>
        <w:shd w:val="clear" w:color="auto" w:fill="FFFFFF"/>
        <w:tabs>
          <w:tab w:val="right" w:pos="360"/>
        </w:tabs>
        <w:bidi/>
        <w:spacing w:after="0" w:line="276" w:lineRule="auto"/>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تخصيص الوقت والإمكانيات الكافية لتنفيذ الخطة.</w:t>
      </w:r>
    </w:p>
    <w:p w:rsidR="00F955C0" w:rsidRPr="0062416D" w:rsidRDefault="00F955C0" w:rsidP="00F955C0">
      <w:pPr>
        <w:pStyle w:val="Heading2"/>
        <w:numPr>
          <w:ilvl w:val="0"/>
          <w:numId w:val="0"/>
        </w:numPr>
        <w:bidi/>
        <w:ind w:left="450"/>
        <w:rPr>
          <w:rFonts w:ascii="Sakkal Majalla" w:hAnsi="Sakkal Majalla" w:cs="Sakkal Majalla"/>
          <w:color w:val="auto"/>
          <w:sz w:val="30"/>
          <w:szCs w:val="30"/>
          <w:lang w:val="en-US"/>
        </w:rPr>
      </w:pPr>
      <w:bookmarkStart w:id="23" w:name="_Toc118977884"/>
      <w:r w:rsidRPr="0062416D">
        <w:rPr>
          <w:rFonts w:ascii="Sakkal Majalla" w:hAnsi="Sakkal Majalla" w:cs="Sakkal Majalla"/>
          <w:color w:val="auto"/>
          <w:sz w:val="30"/>
          <w:szCs w:val="30"/>
          <w:rtl/>
          <w:lang w:val="en-US"/>
        </w:rPr>
        <w:t>ثامناً: تقليص الخطر المرتبط بمناطق النزاعات المسلحة:</w:t>
      </w:r>
      <w:bookmarkEnd w:id="23"/>
    </w:p>
    <w:p w:rsidR="00F955C0" w:rsidRPr="0062416D" w:rsidRDefault="00F955C0" w:rsidP="008E6691">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يتعرض المدافعون عن حقوق الإنسان في مناطق النزاعات لبعض المخاطر الخاصة، حيث يتعرض عدد كبير من المدنيين للقتل بسبب بعض الممارسات الحربية التي لا تميز بين الضحايا، ويقتل آخرون بعد استهدافهم، وثمة حاجة إلى قرار سياسي من أجل إبراز هذا الأمر ومحاولة الحد منه.</w:t>
      </w:r>
    </w:p>
    <w:p w:rsidR="00F955C0" w:rsidRPr="0062416D" w:rsidRDefault="00F955C0" w:rsidP="008E6691">
      <w:pPr>
        <w:bidi/>
        <w:spacing w:before="240"/>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لا يمكن للمدافعين عن حقوق الإنسان التأثير على النزاعات المسلحة الجارية، لكن يمكنهم ملائمة سلوكهم من اجل تجنب التعرض لاعتداء أو الرد بشكل ملائم إذا اقتضى الامر. </w:t>
      </w:r>
    </w:p>
    <w:p w:rsidR="00F955C0" w:rsidRPr="0062416D" w:rsidRDefault="008E6691" w:rsidP="008E6691">
      <w:pPr>
        <w:bidi/>
        <w:spacing w:before="240"/>
        <w:rPr>
          <w:rFonts w:ascii="Sakkal Majalla" w:hAnsi="Sakkal Majalla" w:cs="Sakkal Majalla"/>
          <w:sz w:val="26"/>
          <w:szCs w:val="26"/>
          <w:rtl/>
          <w:lang w:val="en-US"/>
        </w:rPr>
      </w:pPr>
      <w:r w:rsidRPr="0062416D">
        <w:rPr>
          <w:noProof/>
          <w:sz w:val="26"/>
          <w:szCs w:val="26"/>
        </w:rPr>
        <mc:AlternateContent>
          <mc:Choice Requires="wps">
            <w:drawing>
              <wp:anchor distT="45720" distB="45720" distL="114300" distR="114300" simplePos="0" relativeHeight="251664384" behindDoc="0" locked="0" layoutInCell="1" allowOverlap="1" wp14:anchorId="56F68DAA" wp14:editId="4BA59F07">
                <wp:simplePos x="0" y="0"/>
                <wp:positionH relativeFrom="column">
                  <wp:posOffset>118110</wp:posOffset>
                </wp:positionH>
                <wp:positionV relativeFrom="paragraph">
                  <wp:posOffset>389890</wp:posOffset>
                </wp:positionV>
                <wp:extent cx="2757805" cy="1633855"/>
                <wp:effectExtent l="9525" t="13970" r="13970" b="9525"/>
                <wp:wrapSquare wrapText="bothSides"/>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1633855"/>
                        </a:xfrm>
                        <a:prstGeom prst="roundRect">
                          <a:avLst>
                            <a:gd name="adj" fmla="val 16667"/>
                          </a:avLst>
                        </a:prstGeom>
                        <a:solidFill>
                          <a:srgbClr val="C5E0B3"/>
                        </a:solidFill>
                        <a:ln w="9525">
                          <a:solidFill>
                            <a:srgbClr val="538135"/>
                          </a:solidFill>
                          <a:miter lim="800000"/>
                          <a:headEnd/>
                          <a:tailEnd/>
                        </a:ln>
                      </wps:spPr>
                      <wps:txbx>
                        <w:txbxContent>
                          <w:p w:rsidR="00F955C0" w:rsidRPr="00911B8B" w:rsidRDefault="00F955C0" w:rsidP="00F955C0">
                            <w:pPr>
                              <w:jc w:val="right"/>
                              <w:rPr>
                                <w:rFonts w:ascii="Sakkal Majalla" w:hAnsi="Sakkal Majalla" w:cs="Sakkal Majalla"/>
                                <w:b/>
                                <w:bCs/>
                                <w:sz w:val="26"/>
                                <w:szCs w:val="26"/>
                              </w:rPr>
                            </w:pPr>
                            <w:r w:rsidRPr="00911B8B">
                              <w:rPr>
                                <w:rFonts w:ascii="Sakkal Majalla" w:hAnsi="Sakkal Majalla" w:cs="Sakkal Majalla"/>
                                <w:b/>
                                <w:bCs/>
                                <w:sz w:val="26"/>
                                <w:szCs w:val="26"/>
                                <w:rtl/>
                                <w:lang w:val="en-US"/>
                              </w:rPr>
                              <w:t>إجراءات احتياطية يجب اتخاذها</w:t>
                            </w:r>
                            <w:r w:rsidRPr="00911B8B">
                              <w:rPr>
                                <w:rFonts w:ascii="Sakkal Majalla" w:hAnsi="Sakkal Majalla" w:cs="Sakkal Majalla" w:hint="cs"/>
                                <w:b/>
                                <w:bCs/>
                                <w:sz w:val="26"/>
                                <w:szCs w:val="26"/>
                                <w:rtl/>
                                <w:lang w:val="en-US"/>
                              </w:rPr>
                              <w:t>:</w:t>
                            </w:r>
                          </w:p>
                          <w:p w:rsidR="00F955C0" w:rsidRPr="00911B8B" w:rsidRDefault="00F955C0" w:rsidP="00F955C0">
                            <w:pPr>
                              <w:pStyle w:val="msolistparagraph0"/>
                              <w:numPr>
                                <w:ilvl w:val="0"/>
                                <w:numId w:val="28"/>
                              </w:numPr>
                              <w:spacing w:after="0"/>
                              <w:rPr>
                                <w:rFonts w:ascii="Sakkal Majalla" w:hAnsi="Sakkal Majalla" w:cs="Sakkal Majalla"/>
                                <w:sz w:val="26"/>
                                <w:szCs w:val="26"/>
                              </w:rPr>
                            </w:pPr>
                            <w:r w:rsidRPr="00911B8B">
                              <w:rPr>
                                <w:rFonts w:ascii="Sakkal Majalla" w:hAnsi="Sakkal Majalla" w:cs="Sakkal Majalla"/>
                                <w:sz w:val="26"/>
                                <w:szCs w:val="26"/>
                                <w:rtl/>
                              </w:rPr>
                              <w:t>تجنب الأماكن الخطرة</w:t>
                            </w:r>
                          </w:p>
                          <w:p w:rsidR="00F955C0" w:rsidRPr="00911B8B" w:rsidRDefault="00F955C0" w:rsidP="00F955C0">
                            <w:pPr>
                              <w:numPr>
                                <w:ilvl w:val="0"/>
                                <w:numId w:val="28"/>
                              </w:numPr>
                              <w:bidi/>
                              <w:spacing w:before="100" w:beforeAutospacing="1" w:after="0"/>
                              <w:ind w:right="720"/>
                              <w:jc w:val="left"/>
                              <w:rPr>
                                <w:rFonts w:ascii="Sakkal Majalla" w:eastAsia="Times New Roman" w:hAnsi="Sakkal Majalla" w:cs="Sakkal Majalla"/>
                                <w:sz w:val="26"/>
                                <w:szCs w:val="26"/>
                              </w:rPr>
                            </w:pPr>
                            <w:r w:rsidRPr="00911B8B">
                              <w:rPr>
                                <w:rFonts w:ascii="Sakkal Majalla" w:eastAsia="Times New Roman" w:hAnsi="Sakkal Majalla" w:cs="Sakkal Majalla"/>
                                <w:sz w:val="26"/>
                                <w:szCs w:val="26"/>
                                <w:rtl/>
                              </w:rPr>
                              <w:t>البحث عن حماية ملائمة من اعتداء محتمل.</w:t>
                            </w:r>
                          </w:p>
                          <w:p w:rsidR="00F955C0" w:rsidRPr="00911B8B" w:rsidRDefault="00F955C0" w:rsidP="00F955C0">
                            <w:pPr>
                              <w:numPr>
                                <w:ilvl w:val="0"/>
                                <w:numId w:val="28"/>
                              </w:numPr>
                              <w:bidi/>
                              <w:spacing w:before="100" w:beforeAutospacing="1" w:after="0"/>
                              <w:ind w:right="720"/>
                              <w:jc w:val="left"/>
                              <w:rPr>
                                <w:rFonts w:ascii="Sakkal Majalla" w:eastAsia="Times New Roman" w:hAnsi="Sakkal Majalla" w:cs="Sakkal Majalla"/>
                                <w:sz w:val="26"/>
                                <w:szCs w:val="26"/>
                                <w:rtl/>
                              </w:rPr>
                            </w:pPr>
                            <w:r w:rsidRPr="00911B8B">
                              <w:rPr>
                                <w:rFonts w:ascii="Sakkal Majalla" w:eastAsia="Times New Roman" w:hAnsi="Sakkal Majalla" w:cs="Sakkal Majalla"/>
                                <w:sz w:val="26"/>
                                <w:szCs w:val="26"/>
                                <w:rtl/>
                              </w:rPr>
                              <w:t>السفر باستعمال السيارات.</w:t>
                            </w:r>
                          </w:p>
                          <w:p w:rsidR="00F955C0" w:rsidRDefault="00F955C0" w:rsidP="00F955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F68DAA" id="Rectangle: Rounded Corners 9" o:spid="_x0000_s1030" style="position:absolute;left:0;text-align:left;margin-left:9.3pt;margin-top:30.7pt;width:217.15pt;height:12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" fillcolor="#c5e0b3" strokecolor="#538135">
                <v:stroke joinstyle="miter"/>
                <v:textbox>
                  <w:txbxContent>
                    <w:p w:rsidR="00F955C0" w:rsidRPr="00911B8B" w:rsidRDefault="00F955C0" w:rsidP="00F955C0">
                      <w:pPr>
                        <w:jc w:val="right"/>
                        <w:rPr>
                          <w:rFonts w:ascii="Sakkal Majalla" w:hAnsi="Sakkal Majalla" w:cs="Sakkal Majalla"/>
                          <w:b/>
                          <w:bCs/>
                          <w:sz w:val="26"/>
                          <w:szCs w:val="26"/>
                        </w:rPr>
                      </w:pPr>
                      <w:r w:rsidRPr="00911B8B">
                        <w:rPr>
                          <w:rFonts w:ascii="Sakkal Majalla" w:hAnsi="Sakkal Majalla" w:cs="Sakkal Majalla"/>
                          <w:b/>
                          <w:bCs/>
                          <w:sz w:val="26"/>
                          <w:szCs w:val="26"/>
                          <w:rtl/>
                          <w:lang w:val="en-US"/>
                        </w:rPr>
                        <w:t>إجراءات احتياطية يجب اتخاذها</w:t>
                      </w:r>
                      <w:r w:rsidRPr="00911B8B">
                        <w:rPr>
                          <w:rFonts w:ascii="Sakkal Majalla" w:hAnsi="Sakkal Majalla" w:cs="Sakkal Majalla" w:hint="cs"/>
                          <w:b/>
                          <w:bCs/>
                          <w:sz w:val="26"/>
                          <w:szCs w:val="26"/>
                          <w:rtl/>
                          <w:lang w:val="en-US"/>
                        </w:rPr>
                        <w:t>:</w:t>
                      </w:r>
                    </w:p>
                    <w:p w:rsidR="00F955C0" w:rsidRPr="00911B8B" w:rsidRDefault="00F955C0" w:rsidP="00F955C0">
                      <w:pPr>
                        <w:pStyle w:val="msolistparagraph0"/>
                        <w:numPr>
                          <w:ilvl w:val="0"/>
                          <w:numId w:val="28"/>
                        </w:numPr>
                        <w:spacing w:after="0"/>
                        <w:rPr>
                          <w:rFonts w:ascii="Sakkal Majalla" w:hAnsi="Sakkal Majalla" w:cs="Sakkal Majalla"/>
                          <w:sz w:val="26"/>
                          <w:szCs w:val="26"/>
                        </w:rPr>
                      </w:pPr>
                      <w:r w:rsidRPr="00911B8B">
                        <w:rPr>
                          <w:rFonts w:ascii="Sakkal Majalla" w:hAnsi="Sakkal Majalla" w:cs="Sakkal Majalla"/>
                          <w:sz w:val="26"/>
                          <w:szCs w:val="26"/>
                          <w:rtl/>
                        </w:rPr>
                        <w:t>تجنب الأماكن الخطرة</w:t>
                      </w:r>
                    </w:p>
                    <w:p w:rsidR="00F955C0" w:rsidRPr="00911B8B" w:rsidRDefault="00F955C0" w:rsidP="00F955C0">
                      <w:pPr>
                        <w:numPr>
                          <w:ilvl w:val="0"/>
                          <w:numId w:val="28"/>
                        </w:numPr>
                        <w:bidi/>
                        <w:spacing w:before="100" w:beforeAutospacing="1" w:after="0"/>
                        <w:ind w:right="720"/>
                        <w:jc w:val="left"/>
                        <w:rPr>
                          <w:rFonts w:ascii="Sakkal Majalla" w:eastAsia="Times New Roman" w:hAnsi="Sakkal Majalla" w:cs="Sakkal Majalla"/>
                          <w:sz w:val="26"/>
                          <w:szCs w:val="26"/>
                        </w:rPr>
                      </w:pPr>
                      <w:r w:rsidRPr="00911B8B">
                        <w:rPr>
                          <w:rFonts w:ascii="Sakkal Majalla" w:eastAsia="Times New Roman" w:hAnsi="Sakkal Majalla" w:cs="Sakkal Majalla"/>
                          <w:sz w:val="26"/>
                          <w:szCs w:val="26"/>
                          <w:rtl/>
                        </w:rPr>
                        <w:t>البحث عن حماية ملائمة من اعتداء محتمل.</w:t>
                      </w:r>
                    </w:p>
                    <w:p w:rsidR="00F955C0" w:rsidRPr="00911B8B" w:rsidRDefault="00F955C0" w:rsidP="00F955C0">
                      <w:pPr>
                        <w:numPr>
                          <w:ilvl w:val="0"/>
                          <w:numId w:val="28"/>
                        </w:numPr>
                        <w:bidi/>
                        <w:spacing w:before="100" w:beforeAutospacing="1" w:after="0"/>
                        <w:ind w:right="720"/>
                        <w:jc w:val="left"/>
                        <w:rPr>
                          <w:rFonts w:ascii="Sakkal Majalla" w:eastAsia="Times New Roman" w:hAnsi="Sakkal Majalla" w:cs="Sakkal Majalla"/>
                          <w:sz w:val="26"/>
                          <w:szCs w:val="26"/>
                          <w:rtl/>
                        </w:rPr>
                      </w:pPr>
                      <w:r w:rsidRPr="00911B8B">
                        <w:rPr>
                          <w:rFonts w:ascii="Sakkal Majalla" w:eastAsia="Times New Roman" w:hAnsi="Sakkal Majalla" w:cs="Sakkal Majalla"/>
                          <w:sz w:val="26"/>
                          <w:szCs w:val="26"/>
                          <w:rtl/>
                        </w:rPr>
                        <w:t>السفر باستعمال السيارات.</w:t>
                      </w:r>
                    </w:p>
                    <w:p w:rsidR="00F955C0" w:rsidRDefault="00F955C0" w:rsidP="00F955C0"/>
                  </w:txbxContent>
                </v:textbox>
                <w10:wrap type="square"/>
              </v:roundrect>
            </w:pict>
          </mc:Fallback>
        </mc:AlternateContent>
      </w:r>
      <w:r w:rsidR="00F955C0" w:rsidRPr="0062416D">
        <w:rPr>
          <w:rFonts w:ascii="Sakkal Majalla" w:hAnsi="Sakkal Majalla" w:cs="Sakkal Majalla"/>
          <w:sz w:val="26"/>
          <w:szCs w:val="26"/>
          <w:rtl/>
          <w:lang w:val="en-US"/>
        </w:rPr>
        <w:t>يحتاج المدافعون في مناطق النزاع إلى ربط عدة علاقات حتى يتمكنوا من مواصلة عملهم، وحماية أنفسهم وأسرهم ومن يعمل معهم، ومن أجل ذلك عليهم تذكر ما يلي:</w:t>
      </w:r>
    </w:p>
    <w:p w:rsidR="00F955C0" w:rsidRPr="0062416D" w:rsidRDefault="00F955C0" w:rsidP="008E6691">
      <w:pPr>
        <w:pStyle w:val="msolistparagraph0"/>
        <w:numPr>
          <w:ilvl w:val="0"/>
          <w:numId w:val="19"/>
        </w:numPr>
        <w:spacing w:before="240" w:line="240" w:lineRule="auto"/>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تحديد نسبة الخطر التي يمكن قبولها أو تحملها.</w:t>
      </w:r>
    </w:p>
    <w:p w:rsidR="00F955C0" w:rsidRPr="0062416D" w:rsidRDefault="00F955C0" w:rsidP="008E6691">
      <w:pPr>
        <w:numPr>
          <w:ilvl w:val="0"/>
          <w:numId w:val="19"/>
        </w:numPr>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تحديد مزايا البقاء أو التواجد في مناطق النزاع،</w:t>
      </w:r>
    </w:p>
    <w:p w:rsidR="00F955C0" w:rsidRPr="0062416D" w:rsidRDefault="00F955C0" w:rsidP="008E6691">
      <w:pPr>
        <w:numPr>
          <w:ilvl w:val="0"/>
          <w:numId w:val="19"/>
        </w:numPr>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تحديد القدرة على استدامة عملهم في ضوء وجود أخطار كبرى.</w:t>
      </w:r>
    </w:p>
    <w:p w:rsidR="00F955C0" w:rsidRPr="0062416D" w:rsidRDefault="00F955C0" w:rsidP="008E6691">
      <w:pPr>
        <w:numPr>
          <w:ilvl w:val="0"/>
          <w:numId w:val="19"/>
        </w:numPr>
        <w:bidi/>
        <w:spacing w:before="240" w:after="100" w:afterAutospacing="1"/>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lastRenderedPageBreak/>
        <w:t>لا يجب الاكتفاء بمعرفة المنطقة بشكل جيد، أو الإلمام بالأسلحة، فكلاهما لن يحمي المدافع إذا تم استهدافه من قناص، أو تعرض لقذيفة مدفع.</w:t>
      </w:r>
    </w:p>
    <w:p w:rsidR="00F955C0" w:rsidRPr="0062416D" w:rsidRDefault="00F955C0" w:rsidP="00F955C0">
      <w:pPr>
        <w:pStyle w:val="Heading2"/>
        <w:numPr>
          <w:ilvl w:val="0"/>
          <w:numId w:val="0"/>
        </w:numPr>
        <w:bidi/>
        <w:ind w:left="450"/>
        <w:rPr>
          <w:rFonts w:ascii="Sakkal Majalla" w:hAnsi="Sakkal Majalla" w:cs="Sakkal Majalla"/>
          <w:color w:val="auto"/>
          <w:sz w:val="30"/>
          <w:szCs w:val="30"/>
          <w:rtl/>
          <w:lang w:val="en-US"/>
        </w:rPr>
      </w:pPr>
      <w:bookmarkStart w:id="24" w:name="_Toc118977885"/>
      <w:r w:rsidRPr="0062416D">
        <w:rPr>
          <w:rFonts w:ascii="Sakkal Majalla" w:hAnsi="Sakkal Majalla" w:cs="Sakkal Majalla"/>
          <w:color w:val="auto"/>
          <w:sz w:val="30"/>
          <w:szCs w:val="30"/>
          <w:rtl/>
          <w:lang w:val="en-US"/>
        </w:rPr>
        <w:t>تاسعاً: المشاكل الأمنية المتصلة بتكنولوجيا المعلومات والاتصالات:</w:t>
      </w:r>
      <w:bookmarkEnd w:id="24"/>
      <w:r w:rsidRPr="0062416D">
        <w:rPr>
          <w:rFonts w:ascii="Sakkal Majalla" w:hAnsi="Sakkal Majalla" w:cs="Sakkal Majalla"/>
          <w:color w:val="auto"/>
          <w:sz w:val="30"/>
          <w:szCs w:val="30"/>
          <w:rtl/>
          <w:lang w:val="en-US"/>
        </w:rPr>
        <w:t xml:space="preserve"> </w:t>
      </w:r>
    </w:p>
    <w:p w:rsidR="00F955C0" w:rsidRPr="0062416D" w:rsidRDefault="00F955C0" w:rsidP="008E6691">
      <w:pPr>
        <w:bidi/>
        <w:rPr>
          <w:rFonts w:ascii="Sakkal Majalla" w:hAnsi="Sakkal Majalla" w:cs="Sakkal Majalla"/>
          <w:sz w:val="26"/>
          <w:szCs w:val="26"/>
          <w:rtl/>
          <w:lang w:val="en-US"/>
        </w:rPr>
      </w:pPr>
      <w:r w:rsidRPr="0062416D">
        <w:rPr>
          <w:rFonts w:ascii="Sakkal Majalla" w:hAnsi="Sakkal Majalla" w:cs="Sakkal Majalla"/>
          <w:sz w:val="26"/>
          <w:szCs w:val="26"/>
          <w:rtl/>
          <w:lang w:val="en-US"/>
        </w:rPr>
        <w:t>تمثل المعرفة مصدر قوة ويمكن للمدافعين عن حقوق الإنسان من خلال التعرف على مكامن المشاكل الأمنية المرتبطة بالاتصالات الإحساس بنوع من الارتياح أثناء عملهم، تتضمن هذه الفقرة الطرق المختلفة التي يمكن بواسطتها النفاذ إلى معلوماتهم والتنصت على مكالمتهم بشكل غير قانوني:</w:t>
      </w:r>
    </w:p>
    <w:p w:rsidR="00F955C0" w:rsidRPr="001E1CFD" w:rsidRDefault="00F955C0" w:rsidP="00F955C0">
      <w:pPr>
        <w:bidi/>
        <w:spacing w:before="240"/>
        <w:jc w:val="left"/>
        <w:rPr>
          <w:rFonts w:ascii="Sakkal Majalla" w:hAnsi="Sakkal Majalla" w:cs="Sakkal Majalla"/>
          <w:sz w:val="28"/>
          <w:szCs w:val="28"/>
          <w:rtl/>
          <w:lang w:val="en-US"/>
        </w:rPr>
      </w:pPr>
      <w:r w:rsidRPr="001E1CFD">
        <w:rPr>
          <w:rFonts w:ascii="Sakkal Majalla" w:hAnsi="Sakkal Majalla" w:cs="Sakkal Majalla"/>
          <w:noProof/>
          <w:rtl/>
          <w:lang w:val="en-US"/>
        </w:rPr>
        <mc:AlternateContent>
          <mc:Choice Requires="wps">
            <w:drawing>
              <wp:anchor distT="0" distB="0" distL="114300" distR="114300" simplePos="0" relativeHeight="251662336" behindDoc="0" locked="0" layoutInCell="1" allowOverlap="1" wp14:anchorId="2BD2BB71" wp14:editId="4E6DA71B">
                <wp:simplePos x="0" y="0"/>
                <wp:positionH relativeFrom="margin">
                  <wp:posOffset>342900</wp:posOffset>
                </wp:positionH>
                <wp:positionV relativeFrom="paragraph">
                  <wp:posOffset>54611</wp:posOffset>
                </wp:positionV>
                <wp:extent cx="5379720" cy="2484120"/>
                <wp:effectExtent l="0" t="0" r="11430" b="1143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2484120"/>
                        </a:xfrm>
                        <a:prstGeom prst="roundRect">
                          <a:avLst>
                            <a:gd name="adj" fmla="val 16667"/>
                          </a:avLst>
                        </a:prstGeom>
                        <a:solidFill>
                          <a:srgbClr val="C5E0B3"/>
                        </a:solidFill>
                        <a:ln w="6350">
                          <a:solidFill>
                            <a:srgbClr val="375623"/>
                          </a:solidFill>
                          <a:round/>
                          <a:headEnd/>
                          <a:tailEnd/>
                        </a:ln>
                      </wps:spPr>
                      <wps:txbx>
                        <w:txbxContent>
                          <w:p w:rsidR="00F955C0" w:rsidRPr="00911B8B" w:rsidRDefault="00F955C0" w:rsidP="008E6691">
                            <w:pPr>
                              <w:spacing w:after="0" w:line="276" w:lineRule="auto"/>
                              <w:ind w:left="135"/>
                              <w:jc w:val="right"/>
                              <w:rPr>
                                <w:rFonts w:ascii="Sakkal Majalla" w:hAnsi="Sakkal Majalla" w:cs="Sakkal Majalla"/>
                                <w:b/>
                                <w:bCs/>
                                <w:i/>
                                <w:iCs/>
                                <w:sz w:val="26"/>
                                <w:szCs w:val="26"/>
                                <w:rtl/>
                                <w:lang w:val="en-US"/>
                              </w:rPr>
                            </w:pPr>
                            <w:r w:rsidRPr="00911B8B">
                              <w:rPr>
                                <w:rFonts w:ascii="Sakkal Majalla" w:hAnsi="Sakkal Majalla" w:cs="Sakkal Majalla"/>
                                <w:b/>
                                <w:bCs/>
                                <w:sz w:val="26"/>
                                <w:szCs w:val="26"/>
                                <w:rtl/>
                                <w:lang w:val="en-US"/>
                              </w:rPr>
                              <w:t>ما الذي يمكنكم القيام به</w:t>
                            </w:r>
                            <w:r w:rsidRPr="00911B8B">
                              <w:rPr>
                                <w:rFonts w:ascii="Sakkal Majalla" w:hAnsi="Sakkal Majalla" w:cs="Sakkal Majalla"/>
                                <w:b/>
                                <w:bCs/>
                                <w:i/>
                                <w:iCs/>
                                <w:sz w:val="26"/>
                                <w:szCs w:val="26"/>
                                <w:rtl/>
                                <w:lang w:val="en-US"/>
                              </w:rPr>
                              <w:t>:</w:t>
                            </w:r>
                          </w:p>
                          <w:p w:rsidR="00F955C0" w:rsidRPr="00911B8B" w:rsidRDefault="00F955C0" w:rsidP="00F955C0">
                            <w:pPr>
                              <w:pStyle w:val="msolistparagraph0"/>
                              <w:numPr>
                                <w:ilvl w:val="0"/>
                                <w:numId w:val="20"/>
                              </w:numPr>
                              <w:spacing w:after="0"/>
                              <w:rPr>
                                <w:rFonts w:ascii="Sakkal Majalla" w:hAnsi="Sakkal Majalla" w:cs="Sakkal Majalla"/>
                                <w:b/>
                                <w:color w:val="000000"/>
                                <w:sz w:val="26"/>
                                <w:szCs w:val="26"/>
                              </w:rPr>
                            </w:pPr>
                            <w:r w:rsidRPr="00911B8B">
                              <w:rPr>
                                <w:rFonts w:ascii="Sakkal Majalla" w:hAnsi="Sakkal Majalla" w:cs="Sakkal Majalla"/>
                                <w:b/>
                                <w:color w:val="000000"/>
                                <w:sz w:val="26"/>
                                <w:szCs w:val="26"/>
                                <w:rtl/>
                              </w:rPr>
                              <w:t>اعتبروا أنكم دائما عرضة للتصنت</w:t>
                            </w:r>
                            <w:r>
                              <w:rPr>
                                <w:rFonts w:ascii="Sakkal Majalla" w:hAnsi="Sakkal Majalla" w:cs="Sakkal Majalla" w:hint="cs"/>
                                <w:b/>
                                <w:color w:val="000000"/>
                                <w:sz w:val="26"/>
                                <w:szCs w:val="26"/>
                                <w:rtl/>
                              </w:rPr>
                              <w:t xml:space="preserve"> </w:t>
                            </w:r>
                            <w:r w:rsidRPr="00911B8B">
                              <w:rPr>
                                <w:rFonts w:ascii="Sakkal Majalla" w:hAnsi="Sakkal Majalla" w:cs="Sakkal Majalla"/>
                                <w:b/>
                                <w:color w:val="000000"/>
                                <w:sz w:val="26"/>
                                <w:szCs w:val="26"/>
                                <w:rtl/>
                              </w:rPr>
                              <w:t>لذلك يجب توخي الحذر في المسائل السرية.</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استعمل تطبيقات تسمح بكشف آليات التصنت.</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تحققوا من المعلومات المضللة التي قد تصلكم لحظة الخطر.</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غيروا قاعات الاجتماعات كلما أمكن ذلك</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إغلاق الحواسيب عند الخروج من المكتب، وعدم تركه مفتوح.</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استعمل رمز سري خاص بحاسوبك وهاتفك، لتقليص الوصول إليه.</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لا تقوموا بفتح بريد أرسله مجهول.</w:t>
                            </w:r>
                          </w:p>
                          <w:p w:rsidR="00F955C0" w:rsidRPr="00911B8B" w:rsidRDefault="00F955C0" w:rsidP="00F955C0">
                            <w:pPr>
                              <w:numPr>
                                <w:ilvl w:val="0"/>
                                <w:numId w:val="29"/>
                              </w:numPr>
                              <w:bidi/>
                              <w:spacing w:after="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إجراء نسخ احتياطي أمن لكافة الملفات والبريد الاليكتروني.</w:t>
                            </w:r>
                          </w:p>
                          <w:p w:rsidR="00F955C0" w:rsidRDefault="00F955C0" w:rsidP="00F955C0">
                            <w:pPr>
                              <w:rPr>
                                <w:rFonts w:ascii="Simplified Arabic Fixed" w:hAnsi="Simplified Arabic Fixed" w:cs="Simplified Arabic Fixed"/>
                                <w:b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2BB71" id="Rectangle: Rounded Corners 8" o:spid="_x0000_s1031" style="position:absolute;left:0;text-align:left;margin-left:27pt;margin-top:4.3pt;width:423.6pt;height:19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" fillcolor="#c5e0b3" strokecolor="#375623" strokeweight=".5pt">
                <v:textbox>
                  <w:txbxContent>
                    <w:p w:rsidR="00F955C0" w:rsidRPr="00911B8B" w:rsidRDefault="00F955C0" w:rsidP="008E6691">
                      <w:pPr>
                        <w:spacing w:after="0" w:line="276" w:lineRule="auto"/>
                        <w:ind w:left="135"/>
                        <w:jc w:val="right"/>
                        <w:rPr>
                          <w:rFonts w:ascii="Sakkal Majalla" w:hAnsi="Sakkal Majalla" w:cs="Sakkal Majalla"/>
                          <w:b/>
                          <w:bCs/>
                          <w:i/>
                          <w:iCs/>
                          <w:sz w:val="26"/>
                          <w:szCs w:val="26"/>
                          <w:rtl/>
                          <w:lang w:val="en-US"/>
                        </w:rPr>
                      </w:pPr>
                      <w:r w:rsidRPr="00911B8B">
                        <w:rPr>
                          <w:rFonts w:ascii="Sakkal Majalla" w:hAnsi="Sakkal Majalla" w:cs="Sakkal Majalla"/>
                          <w:b/>
                          <w:bCs/>
                          <w:sz w:val="26"/>
                          <w:szCs w:val="26"/>
                          <w:rtl/>
                          <w:lang w:val="en-US"/>
                        </w:rPr>
                        <w:t>ما الذي يمكنكم القيام به</w:t>
                      </w:r>
                      <w:r w:rsidRPr="00911B8B">
                        <w:rPr>
                          <w:rFonts w:ascii="Sakkal Majalla" w:hAnsi="Sakkal Majalla" w:cs="Sakkal Majalla"/>
                          <w:b/>
                          <w:bCs/>
                          <w:i/>
                          <w:iCs/>
                          <w:sz w:val="26"/>
                          <w:szCs w:val="26"/>
                          <w:rtl/>
                          <w:lang w:val="en-US"/>
                        </w:rPr>
                        <w:t>:</w:t>
                      </w:r>
                    </w:p>
                    <w:p w:rsidR="00F955C0" w:rsidRPr="00911B8B" w:rsidRDefault="00F955C0" w:rsidP="00F955C0">
                      <w:pPr>
                        <w:pStyle w:val="msolistparagraph0"/>
                        <w:numPr>
                          <w:ilvl w:val="0"/>
                          <w:numId w:val="20"/>
                        </w:numPr>
                        <w:spacing w:after="0"/>
                        <w:rPr>
                          <w:rFonts w:ascii="Sakkal Majalla" w:hAnsi="Sakkal Majalla" w:cs="Sakkal Majalla"/>
                          <w:b/>
                          <w:color w:val="000000"/>
                          <w:sz w:val="26"/>
                          <w:szCs w:val="26"/>
                        </w:rPr>
                      </w:pPr>
                      <w:r w:rsidRPr="00911B8B">
                        <w:rPr>
                          <w:rFonts w:ascii="Sakkal Majalla" w:hAnsi="Sakkal Majalla" w:cs="Sakkal Majalla"/>
                          <w:b/>
                          <w:color w:val="000000"/>
                          <w:sz w:val="26"/>
                          <w:szCs w:val="26"/>
                          <w:rtl/>
                        </w:rPr>
                        <w:t>اعتبروا أنكم دائما عرضة للتصنت</w:t>
                      </w:r>
                      <w:r>
                        <w:rPr>
                          <w:rFonts w:ascii="Sakkal Majalla" w:hAnsi="Sakkal Majalla" w:cs="Sakkal Majalla" w:hint="cs"/>
                          <w:b/>
                          <w:color w:val="000000"/>
                          <w:sz w:val="26"/>
                          <w:szCs w:val="26"/>
                          <w:rtl/>
                        </w:rPr>
                        <w:t xml:space="preserve"> </w:t>
                      </w:r>
                      <w:r w:rsidRPr="00911B8B">
                        <w:rPr>
                          <w:rFonts w:ascii="Sakkal Majalla" w:hAnsi="Sakkal Majalla" w:cs="Sakkal Majalla"/>
                          <w:b/>
                          <w:color w:val="000000"/>
                          <w:sz w:val="26"/>
                          <w:szCs w:val="26"/>
                          <w:rtl/>
                        </w:rPr>
                        <w:t>لذلك يجب توخي الحذر في المسائل السرية.</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استعمل تطبيقات تسمح بكشف آليات التصنت.</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تحققوا من المعلومات المضللة التي قد تصلكم لحظة الخطر.</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غيروا قاعات الاجتماعات كلما أمكن ذلك</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إغلاق الحواسيب عند الخروج من المكتب، وعدم تركه مفتوح.</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استعمل رمز سري خاص بحاسوبك وهاتفك، لتقليص الوصول إليه.</w:t>
                      </w:r>
                    </w:p>
                    <w:p w:rsidR="00F955C0" w:rsidRPr="00911B8B" w:rsidRDefault="00F955C0" w:rsidP="00F955C0">
                      <w:pPr>
                        <w:numPr>
                          <w:ilvl w:val="0"/>
                          <w:numId w:val="20"/>
                        </w:numPr>
                        <w:bidi/>
                        <w:spacing w:before="100" w:beforeAutospacing="1" w:after="0"/>
                        <w:ind w:right="72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لا تقوموا بفتح بريد أرسله مجهول.</w:t>
                      </w:r>
                    </w:p>
                    <w:p w:rsidR="00F955C0" w:rsidRPr="00911B8B" w:rsidRDefault="00F955C0" w:rsidP="00F955C0">
                      <w:pPr>
                        <w:numPr>
                          <w:ilvl w:val="0"/>
                          <w:numId w:val="29"/>
                        </w:numPr>
                        <w:bidi/>
                        <w:spacing w:after="0"/>
                        <w:jc w:val="left"/>
                        <w:rPr>
                          <w:rFonts w:ascii="Sakkal Majalla" w:eastAsia="Times New Roman" w:hAnsi="Sakkal Majalla" w:cs="Sakkal Majalla"/>
                          <w:b/>
                          <w:sz w:val="26"/>
                          <w:szCs w:val="26"/>
                        </w:rPr>
                      </w:pPr>
                      <w:r w:rsidRPr="00911B8B">
                        <w:rPr>
                          <w:rFonts w:ascii="Sakkal Majalla" w:eastAsia="Times New Roman" w:hAnsi="Sakkal Majalla" w:cs="Sakkal Majalla"/>
                          <w:b/>
                          <w:sz w:val="26"/>
                          <w:szCs w:val="26"/>
                          <w:rtl/>
                        </w:rPr>
                        <w:t>إجراء نسخ احتياطي أمن لكافة الملفات والبريد الاليكتروني.</w:t>
                      </w:r>
                    </w:p>
                    <w:p w:rsidR="00F955C0" w:rsidRDefault="00F955C0" w:rsidP="00F955C0">
                      <w:pPr>
                        <w:rPr>
                          <w:rFonts w:ascii="Simplified Arabic Fixed" w:hAnsi="Simplified Arabic Fixed" w:cs="Simplified Arabic Fixed"/>
                          <w:bCs/>
                          <w:sz w:val="28"/>
                          <w:szCs w:val="28"/>
                        </w:rPr>
                      </w:pPr>
                    </w:p>
                  </w:txbxContent>
                </v:textbox>
                <w10:wrap anchorx="margin"/>
              </v:roundrect>
            </w:pict>
          </mc:Fallback>
        </mc:AlternateContent>
      </w:r>
    </w:p>
    <w:p w:rsidR="00F955C0" w:rsidRPr="001E1CFD" w:rsidRDefault="00F955C0" w:rsidP="00F955C0">
      <w:pPr>
        <w:bidi/>
        <w:spacing w:before="240"/>
        <w:jc w:val="left"/>
        <w:rPr>
          <w:rFonts w:ascii="Sakkal Majalla" w:hAnsi="Sakkal Majalla" w:cs="Sakkal Majalla"/>
          <w:sz w:val="28"/>
          <w:szCs w:val="28"/>
          <w:rtl/>
          <w:lang w:val="en-US"/>
        </w:rPr>
      </w:pPr>
    </w:p>
    <w:p w:rsidR="00F955C0" w:rsidRPr="001E1CFD" w:rsidRDefault="00F955C0" w:rsidP="00F955C0">
      <w:pPr>
        <w:bidi/>
        <w:spacing w:before="240"/>
        <w:jc w:val="left"/>
        <w:rPr>
          <w:rFonts w:ascii="Sakkal Majalla" w:hAnsi="Sakkal Majalla" w:cs="Sakkal Majalla"/>
          <w:sz w:val="28"/>
          <w:szCs w:val="28"/>
          <w:rtl/>
          <w:lang w:val="en-US"/>
        </w:rPr>
      </w:pPr>
    </w:p>
    <w:p w:rsidR="00F955C0" w:rsidRPr="001E1CFD" w:rsidRDefault="00F955C0" w:rsidP="00F955C0">
      <w:pPr>
        <w:bidi/>
        <w:spacing w:before="240"/>
        <w:jc w:val="left"/>
        <w:rPr>
          <w:rFonts w:ascii="Sakkal Majalla" w:hAnsi="Sakkal Majalla" w:cs="Sakkal Majalla"/>
          <w:sz w:val="28"/>
          <w:szCs w:val="28"/>
          <w:rtl/>
          <w:lang w:val="en-US"/>
        </w:rPr>
      </w:pPr>
    </w:p>
    <w:p w:rsidR="00F955C0" w:rsidRPr="0098391E" w:rsidRDefault="00F955C0" w:rsidP="00F955C0">
      <w:pPr>
        <w:pStyle w:val="Heading1"/>
        <w:bidi/>
        <w:spacing w:before="0"/>
        <w:jc w:val="center"/>
        <w:rPr>
          <w:rFonts w:ascii="Sakkal Majalla" w:hAnsi="Sakkal Majalla" w:cs="Sakkal Majalla"/>
          <w:b/>
          <w:bCs/>
          <w:color w:val="auto"/>
          <w:rtl/>
          <w:lang w:val="en-US"/>
        </w:rPr>
      </w:pPr>
      <w:r>
        <w:rPr>
          <w:sz w:val="28"/>
          <w:szCs w:val="28"/>
          <w:rtl/>
          <w:lang w:val="en-US"/>
        </w:rPr>
        <w:br w:type="page"/>
      </w:r>
      <w:bookmarkStart w:id="25" w:name="_Toc118977886"/>
      <w:r w:rsidRPr="0098391E">
        <w:rPr>
          <w:rFonts w:ascii="Sakkal Majalla" w:hAnsi="Sakkal Majalla" w:cs="Sakkal Majalla"/>
          <w:b/>
          <w:bCs/>
          <w:color w:val="auto"/>
          <w:rtl/>
          <w:lang w:val="en-US"/>
        </w:rPr>
        <w:lastRenderedPageBreak/>
        <w:t>القسم الخامس</w:t>
      </w:r>
      <w:bookmarkEnd w:id="25"/>
    </w:p>
    <w:p w:rsidR="00F955C0" w:rsidRPr="0098391E" w:rsidRDefault="00F955C0" w:rsidP="00F955C0">
      <w:pPr>
        <w:pStyle w:val="Heading1"/>
        <w:bidi/>
        <w:spacing w:before="0" w:after="240"/>
        <w:jc w:val="center"/>
        <w:rPr>
          <w:rFonts w:ascii="Sakkal Majalla" w:hAnsi="Sakkal Majalla" w:cs="Sakkal Majalla"/>
          <w:b/>
          <w:bCs/>
          <w:color w:val="auto"/>
          <w:rtl/>
          <w:lang w:val="en-US"/>
        </w:rPr>
      </w:pPr>
      <w:bookmarkStart w:id="26" w:name="_Toc118977887"/>
      <w:r w:rsidRPr="0098391E">
        <w:rPr>
          <w:rFonts w:ascii="Sakkal Majalla" w:hAnsi="Sakkal Majalla" w:cs="Sakkal Majalla"/>
          <w:b/>
          <w:bCs/>
          <w:color w:val="auto"/>
          <w:rtl/>
          <w:lang w:val="en-US"/>
        </w:rPr>
        <w:t>الخلاصات التوجيهية لحماية المدافعين عن حقوق الإنسان</w:t>
      </w:r>
      <w:bookmarkEnd w:id="26"/>
    </w:p>
    <w:p w:rsidR="00F955C0" w:rsidRPr="0062416D" w:rsidRDefault="00F955C0" w:rsidP="0062416D">
      <w:pPr>
        <w:bidi/>
        <w:rPr>
          <w:rFonts w:ascii="Sakkal Majalla" w:hAnsi="Sakkal Majalla" w:cs="Sakkal Majalla"/>
          <w:sz w:val="26"/>
          <w:szCs w:val="26"/>
          <w:rtl/>
          <w:lang w:val="en-US"/>
        </w:rPr>
      </w:pPr>
      <w:r w:rsidRPr="0062416D">
        <w:rPr>
          <w:rFonts w:ascii="Sakkal Majalla" w:hAnsi="Sakkal Majalla" w:cs="Sakkal Majalla"/>
          <w:b/>
          <w:bCs/>
          <w:sz w:val="26"/>
          <w:szCs w:val="26"/>
          <w:rtl/>
          <w:lang w:val="en-US"/>
        </w:rPr>
        <w:t xml:space="preserve">أولا: خلاصات على مستوى ممارسة السلامة النفسية للمدافعين: </w:t>
      </w:r>
      <w:r w:rsidRPr="0062416D">
        <w:rPr>
          <w:rFonts w:ascii="Sakkal Majalla" w:hAnsi="Sakkal Majalla" w:cs="Sakkal Majalla"/>
          <w:sz w:val="26"/>
          <w:szCs w:val="26"/>
          <w:rtl/>
          <w:lang w:val="en-US"/>
        </w:rPr>
        <w:t>من الهام لصانعي السياسات والممارسين، والمدافعين عن حقوق الإنسان أن:</w:t>
      </w:r>
    </w:p>
    <w:p w:rsidR="00F955C0" w:rsidRPr="0062416D" w:rsidRDefault="00F955C0" w:rsidP="0062416D">
      <w:pPr>
        <w:pStyle w:val="msolistparagraph0"/>
        <w:numPr>
          <w:ilvl w:val="0"/>
          <w:numId w:val="21"/>
        </w:numPr>
        <w:shd w:val="clear" w:color="auto" w:fill="FFFFFF"/>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يطوروا مساحات للتأميل الذاتي في السلامة الفردية والجماعية للمدافعين عن حقوق الإنسان، وخصوصا المعرضون منهم للخطر.</w:t>
      </w:r>
    </w:p>
    <w:p w:rsidR="00F955C0" w:rsidRPr="0062416D" w:rsidRDefault="00F955C0" w:rsidP="0062416D">
      <w:pPr>
        <w:numPr>
          <w:ilvl w:val="0"/>
          <w:numId w:val="21"/>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اتباع النهج التشاركي في صياغة مفاهيم اجتماعية وثقافية لتعزيز السلامة.</w:t>
      </w:r>
    </w:p>
    <w:p w:rsidR="00F955C0" w:rsidRPr="0062416D" w:rsidRDefault="00F955C0" w:rsidP="0062416D">
      <w:pPr>
        <w:numPr>
          <w:ilvl w:val="0"/>
          <w:numId w:val="21"/>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تناول مفهوم السلامة ليس باعتبارها مسئولية المدافعين فقط، بل باعتبارها مسئولية جماعية.</w:t>
      </w:r>
    </w:p>
    <w:p w:rsidR="00F955C0" w:rsidRPr="0062416D" w:rsidRDefault="00F955C0" w:rsidP="0062416D">
      <w:pPr>
        <w:numPr>
          <w:ilvl w:val="0"/>
          <w:numId w:val="21"/>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مناقشة الاستراتيجيات الفردية والجماعية من أجل السلامة، وهذا يتضمن تعميم ممارسات الرعاية الذاتية ورعاية الآخرين.</w:t>
      </w:r>
    </w:p>
    <w:p w:rsidR="00F955C0" w:rsidRPr="0062416D" w:rsidRDefault="00F955C0" w:rsidP="0062416D">
      <w:pPr>
        <w:numPr>
          <w:ilvl w:val="0"/>
          <w:numId w:val="21"/>
        </w:numPr>
        <w:shd w:val="clear" w:color="auto" w:fill="FFFFFF"/>
        <w:bidi/>
        <w:spacing w:before="240" w:after="100" w:afterAutospacing="1"/>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تكريس موارد مالية لممارسات السلامة ذات الصلة الثقافية والملائمة للسياق، والتي قد تتضمن الرعاية الصحية، ومعاشات التقاعد.</w:t>
      </w:r>
    </w:p>
    <w:p w:rsidR="00F955C0" w:rsidRPr="0062416D" w:rsidRDefault="00F955C0" w:rsidP="0062416D">
      <w:pPr>
        <w:bidi/>
        <w:spacing w:line="276" w:lineRule="auto"/>
        <w:rPr>
          <w:rFonts w:ascii="Sakkal Majalla" w:hAnsi="Sakkal Majalla" w:cs="Sakkal Majalla"/>
          <w:sz w:val="26"/>
          <w:szCs w:val="26"/>
          <w:rtl/>
          <w:lang w:val="en-US"/>
        </w:rPr>
      </w:pPr>
      <w:r w:rsidRPr="0062416D">
        <w:rPr>
          <w:rFonts w:ascii="Sakkal Majalla" w:hAnsi="Sakkal Majalla" w:cs="Sakkal Majalla"/>
          <w:b/>
          <w:bCs/>
          <w:sz w:val="26"/>
          <w:szCs w:val="26"/>
          <w:shd w:val="clear" w:color="auto" w:fill="FFFFFF"/>
          <w:rtl/>
          <w:lang w:val="en-US"/>
        </w:rPr>
        <w:t>ثانيا: خلاصات على مستوى تعزيز التدريب على الأمن من أجل المدافعين المعرضين للخطر</w:t>
      </w:r>
      <w:r w:rsidRPr="0062416D">
        <w:rPr>
          <w:rFonts w:ascii="Sakkal Majalla" w:hAnsi="Sakkal Majalla" w:cs="Sakkal Majalla"/>
          <w:sz w:val="26"/>
          <w:szCs w:val="26"/>
          <w:shd w:val="clear" w:color="auto" w:fill="FFFFFF"/>
          <w:rtl/>
          <w:lang w:val="en-US"/>
        </w:rPr>
        <w:t>:</w:t>
      </w:r>
      <w:r w:rsidRPr="0062416D">
        <w:rPr>
          <w:rFonts w:ascii="Sakkal Majalla" w:hAnsi="Sakkal Majalla" w:cs="Sakkal Majalla"/>
          <w:sz w:val="26"/>
          <w:szCs w:val="26"/>
          <w:rtl/>
          <w:lang w:val="en-US"/>
        </w:rPr>
        <w:t xml:space="preserve"> حيث أصبح التدريب على الأمن طريقا أساسيا يدعم فيه ممثلو الحماية المدافعين المعرضين للخطر في تطوير ممارسات تدبير الأمن، وعندما يتم هذا التدريب بشكل جيد يجده المدافعون قيما ويرغبون في المزيد منه، وذلك من خلال: </w:t>
      </w:r>
    </w:p>
    <w:p w:rsidR="00F955C0" w:rsidRPr="0062416D" w:rsidRDefault="00F955C0" w:rsidP="0062416D">
      <w:pPr>
        <w:numPr>
          <w:ilvl w:val="0"/>
          <w:numId w:val="30"/>
        </w:numPr>
        <w:bidi/>
        <w:spacing w:after="160"/>
        <w:ind w:left="0"/>
        <w:rPr>
          <w:rFonts w:ascii="Sakkal Majalla" w:hAnsi="Sakkal Majalla" w:cs="Sakkal Majalla"/>
          <w:sz w:val="26"/>
          <w:szCs w:val="26"/>
          <w:rtl/>
          <w:lang w:val="en-US"/>
        </w:rPr>
      </w:pPr>
      <w:r w:rsidRPr="0062416D">
        <w:rPr>
          <w:rFonts w:ascii="Sakkal Majalla" w:hAnsi="Sakkal Majalla" w:cs="Sakkal Majalla"/>
          <w:sz w:val="26"/>
          <w:szCs w:val="26"/>
          <w:rtl/>
          <w:lang w:val="en-US"/>
        </w:rPr>
        <w:t>دعم المدافعين أفراد ومجموعات على دمج مسائل الأمن والتدابير في حياتهم اليومية، والإقرار بأن لديناميكيات المجموعة أثر على توجهات الجماعات، وسلوكياتها وممارساتهم اليومية.</w:t>
      </w:r>
    </w:p>
    <w:p w:rsidR="00F955C0" w:rsidRPr="0062416D" w:rsidRDefault="00F955C0" w:rsidP="0062416D">
      <w:pPr>
        <w:numPr>
          <w:ilvl w:val="0"/>
          <w:numId w:val="30"/>
        </w:numPr>
        <w:bidi/>
        <w:spacing w:after="160"/>
        <w:ind w:left="0"/>
        <w:rPr>
          <w:rFonts w:ascii="Sakkal Majalla" w:hAnsi="Sakkal Majalla" w:cs="Sakkal Majalla"/>
          <w:sz w:val="26"/>
          <w:szCs w:val="26"/>
          <w:rtl/>
          <w:lang w:val="en-US"/>
        </w:rPr>
      </w:pPr>
      <w:r w:rsidRPr="0062416D">
        <w:rPr>
          <w:rFonts w:ascii="Sakkal Majalla" w:eastAsia="Times New Roman" w:hAnsi="Sakkal Majalla" w:cs="Sakkal Majalla"/>
          <w:sz w:val="26"/>
          <w:szCs w:val="26"/>
          <w:rtl/>
          <w:lang w:val="en-US"/>
        </w:rPr>
        <w:t>دعم إيصال التدريب على الأمن المفصل لسياقات محددة واحتياجات المدافعين المعرضين للخطر، وإشراكهم في تصميم التدريب، وتضمين منظورهم حول الأمن في التدريب.</w:t>
      </w:r>
    </w:p>
    <w:p w:rsidR="00F955C0" w:rsidRPr="0062416D" w:rsidRDefault="00F955C0" w:rsidP="0062416D">
      <w:pPr>
        <w:numPr>
          <w:ilvl w:val="0"/>
          <w:numId w:val="30"/>
        </w:numPr>
        <w:bidi/>
        <w:spacing w:after="160"/>
        <w:ind w:left="0"/>
        <w:rPr>
          <w:rFonts w:ascii="Sakkal Majalla" w:hAnsi="Sakkal Majalla" w:cs="Sakkal Majalla"/>
          <w:sz w:val="26"/>
          <w:szCs w:val="26"/>
          <w:rtl/>
          <w:lang w:val="en-US"/>
        </w:rPr>
      </w:pPr>
      <w:r w:rsidRPr="0062416D">
        <w:rPr>
          <w:rFonts w:ascii="Sakkal Majalla" w:eastAsia="Times New Roman" w:hAnsi="Sakkal Majalla" w:cs="Sakkal Majalla"/>
          <w:sz w:val="26"/>
          <w:szCs w:val="26"/>
          <w:rtl/>
          <w:lang w:val="en-US"/>
        </w:rPr>
        <w:t>خلق مساحات آمنة في التدريبات على الأمن والتي يستطيع من خلالها المدافعون مشاركة خبراتهم، ومشاعرهم أثناء حمايتهم ومساعدتهم على بناء هذا الدعم.</w:t>
      </w:r>
    </w:p>
    <w:p w:rsidR="00F955C0" w:rsidRPr="0062416D" w:rsidRDefault="00F955C0" w:rsidP="0062416D">
      <w:pPr>
        <w:numPr>
          <w:ilvl w:val="0"/>
          <w:numId w:val="30"/>
        </w:numPr>
        <w:bidi/>
        <w:spacing w:after="160"/>
        <w:ind w:left="0"/>
        <w:rPr>
          <w:rFonts w:ascii="Sakkal Majalla" w:hAnsi="Sakkal Majalla" w:cs="Sakkal Majalla"/>
          <w:sz w:val="26"/>
          <w:szCs w:val="26"/>
          <w:rtl/>
          <w:lang w:val="en-US"/>
        </w:rPr>
      </w:pPr>
      <w:r w:rsidRPr="0062416D">
        <w:rPr>
          <w:rFonts w:ascii="Sakkal Majalla" w:eastAsia="Times New Roman" w:hAnsi="Sakkal Majalla" w:cs="Sakkal Majalla"/>
          <w:sz w:val="26"/>
          <w:szCs w:val="26"/>
          <w:rtl/>
          <w:lang w:val="en-US"/>
        </w:rPr>
        <w:t>مساعدة المدافعون على بناء شبكات دعم من أجل عملهم في مستويات متعددة.</w:t>
      </w:r>
    </w:p>
    <w:p w:rsidR="00F955C0" w:rsidRPr="0062416D" w:rsidRDefault="00F955C0" w:rsidP="0062416D">
      <w:pPr>
        <w:numPr>
          <w:ilvl w:val="0"/>
          <w:numId w:val="30"/>
        </w:numPr>
        <w:bidi/>
        <w:spacing w:after="160"/>
        <w:ind w:left="0"/>
        <w:rPr>
          <w:rFonts w:ascii="Sakkal Majalla" w:hAnsi="Sakkal Majalla" w:cs="Sakkal Majalla"/>
          <w:sz w:val="26"/>
          <w:szCs w:val="26"/>
          <w:rtl/>
          <w:lang w:val="en-US"/>
        </w:rPr>
      </w:pPr>
      <w:r w:rsidRPr="0062416D">
        <w:rPr>
          <w:rFonts w:ascii="Sakkal Majalla" w:eastAsia="Times New Roman" w:hAnsi="Sakkal Majalla" w:cs="Sakkal Majalla"/>
          <w:sz w:val="26"/>
          <w:szCs w:val="26"/>
          <w:rtl/>
          <w:lang w:val="en-US"/>
        </w:rPr>
        <w:t>إدماج التدريب على الأمن مع تدابير أخرى لتعزيز أمن المدافعين، مثل الدعم الطارئ في حلات الخطر المحدق والتطوير طويل الأمد لبيئة تمكن من ترويج وحماية حقوق الإنسان.</w:t>
      </w:r>
    </w:p>
    <w:p w:rsidR="008E6691" w:rsidRPr="0062416D" w:rsidRDefault="008E6691" w:rsidP="0062416D">
      <w:pPr>
        <w:bidi/>
        <w:spacing w:after="160" w:line="259" w:lineRule="auto"/>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br w:type="page"/>
      </w:r>
    </w:p>
    <w:p w:rsidR="00F955C0" w:rsidRPr="0062416D" w:rsidRDefault="00F955C0" w:rsidP="0062416D">
      <w:pPr>
        <w:shd w:val="clear" w:color="auto" w:fill="FFFFFF"/>
        <w:bidi/>
        <w:spacing w:before="240"/>
        <w:rPr>
          <w:rFonts w:ascii="Sakkal Majalla" w:hAnsi="Sakkal Majalla" w:cs="Sakkal Majalla"/>
          <w:sz w:val="26"/>
          <w:szCs w:val="26"/>
          <w:rtl/>
          <w:lang w:val="en-US"/>
        </w:rPr>
      </w:pPr>
      <w:r w:rsidRPr="0062416D">
        <w:rPr>
          <w:rFonts w:ascii="Sakkal Majalla" w:hAnsi="Sakkal Majalla" w:cs="Sakkal Majalla"/>
          <w:b/>
          <w:bCs/>
          <w:sz w:val="26"/>
          <w:szCs w:val="26"/>
          <w:rtl/>
          <w:lang w:val="en-US"/>
        </w:rPr>
        <w:lastRenderedPageBreak/>
        <w:t>ثالثا: على مستوى عائلات المدافعين والمقربين منهم</w:t>
      </w:r>
      <w:r w:rsidRPr="0062416D">
        <w:rPr>
          <w:rFonts w:ascii="Sakkal Majalla" w:hAnsi="Sakkal Majalla" w:cs="Sakkal Majalla"/>
          <w:sz w:val="26"/>
          <w:szCs w:val="26"/>
          <w:rtl/>
          <w:lang w:val="en-US"/>
        </w:rPr>
        <w:t>: حيث للعائلة والمقربين والأصدقاء دور أساسي في حياة المدافعين عن حقوق الإنسان من خلال:</w:t>
      </w:r>
    </w:p>
    <w:p w:rsidR="00F955C0" w:rsidRPr="0062416D" w:rsidRDefault="00F955C0" w:rsidP="0062416D">
      <w:pPr>
        <w:pStyle w:val="msolistparagraph0"/>
        <w:numPr>
          <w:ilvl w:val="0"/>
          <w:numId w:val="31"/>
        </w:numPr>
        <w:shd w:val="clear" w:color="auto" w:fill="FFFFFF"/>
        <w:spacing w:before="24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إدراك مركزية العائلة والمقربين في هوية وسلامة وأمن وحماية المدافعين.</w:t>
      </w:r>
    </w:p>
    <w:p w:rsidR="00F955C0" w:rsidRPr="0062416D" w:rsidRDefault="00F955C0" w:rsidP="0062416D">
      <w:pPr>
        <w:numPr>
          <w:ilvl w:val="0"/>
          <w:numId w:val="31"/>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تضمين أفراد الأسرة والأحباء في تطوير وتنفيذ الخطط الأمنية وتدابير الحماية للمدافعين.</w:t>
      </w:r>
    </w:p>
    <w:p w:rsidR="00F955C0" w:rsidRPr="0062416D" w:rsidRDefault="00F955C0" w:rsidP="0062416D">
      <w:pPr>
        <w:numPr>
          <w:ilvl w:val="0"/>
          <w:numId w:val="31"/>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تطوير تدخلات لحالات الطوارئ والدعم طويل الأجل لأفراد الأسرة والأصدقاء.</w:t>
      </w:r>
    </w:p>
    <w:p w:rsidR="00F955C0" w:rsidRPr="0062416D" w:rsidRDefault="00F955C0" w:rsidP="0062416D">
      <w:pPr>
        <w:numPr>
          <w:ilvl w:val="0"/>
          <w:numId w:val="31"/>
        </w:numPr>
        <w:shd w:val="clear" w:color="auto" w:fill="FFFFFF"/>
        <w:bidi/>
        <w:spacing w:before="240" w:after="100" w:afterAutospacing="1"/>
        <w:ind w:left="0"/>
        <w:rPr>
          <w:rFonts w:ascii="Sakkal Majalla" w:eastAsia="Times New Roman" w:hAnsi="Sakkal Majalla" w:cs="Sakkal Majalla"/>
          <w:sz w:val="26"/>
          <w:szCs w:val="26"/>
          <w:rtl/>
          <w:lang w:val="en-US"/>
        </w:rPr>
      </w:pPr>
      <w:r w:rsidRPr="0062416D">
        <w:rPr>
          <w:rFonts w:ascii="Sakkal Majalla" w:eastAsia="Times New Roman" w:hAnsi="Sakkal Majalla" w:cs="Sakkal Majalla"/>
          <w:sz w:val="26"/>
          <w:szCs w:val="26"/>
          <w:rtl/>
          <w:lang w:val="en-US"/>
        </w:rPr>
        <w:t xml:space="preserve">تحليل آثار تدابير الحماية على أفراد الأسرة وخاصة الأطفال والعمل على تخفيف حدة الآثار السلبية. </w:t>
      </w:r>
    </w:p>
    <w:p w:rsidR="00F955C0" w:rsidRPr="0062416D" w:rsidRDefault="00F955C0" w:rsidP="0062416D">
      <w:pPr>
        <w:shd w:val="clear" w:color="auto" w:fill="FFFFFF"/>
        <w:bidi/>
        <w:spacing w:before="240"/>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t>رابعًا: على مستوى التصدي لوصم المدافعين عن حقوق الإنسان</w:t>
      </w:r>
    </w:p>
    <w:p w:rsidR="00F955C0" w:rsidRPr="0062416D" w:rsidRDefault="00F955C0" w:rsidP="0062416D">
      <w:pPr>
        <w:bidi/>
        <w:spacing w:after="0" w:line="276" w:lineRule="auto"/>
        <w:rPr>
          <w:rFonts w:ascii="Sakkal Majalla" w:hAnsi="Sakkal Majalla" w:cs="Sakkal Majalla"/>
          <w:sz w:val="26"/>
          <w:szCs w:val="26"/>
          <w:rtl/>
          <w:lang w:val="en-US"/>
        </w:rPr>
      </w:pPr>
      <w:r w:rsidRPr="0062416D">
        <w:rPr>
          <w:rFonts w:ascii="Sakkal Majalla" w:hAnsi="Sakkal Majalla" w:cs="Sakkal Majalla"/>
          <w:sz w:val="26"/>
          <w:szCs w:val="26"/>
          <w:rtl/>
          <w:lang w:val="en-US"/>
        </w:rPr>
        <w:t>تؤثر الطرق التي ينظر بها إلى المدافعين عن حقوق الإنسان على مساحة عملهم وأمنهم، والوصم أسلوب شائع لردعهم ويحدث بطرق مختلفة، مثل التشهير والتلميحات والاتهامات ونشر الشائعات، والأكاذيب الزائفة، وحملات التشويه، والمضايقات القضائية، والتجريم، ويمكن أن تكون الآثار السلبية للوصم غير مرئية، وأن تؤدي إلى مزيد من التهديدات والهجمات ضد المدافعين عن حقوق الإنسان وتشتيت المجتمعات والحركات.</w:t>
      </w:r>
    </w:p>
    <w:p w:rsidR="00F955C0" w:rsidRPr="0062416D" w:rsidRDefault="00F955C0" w:rsidP="0062416D">
      <w:pPr>
        <w:bidi/>
        <w:spacing w:before="240" w:after="0" w:line="276" w:lineRule="auto"/>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إن التصدي لوصم المدافعين عن حقوق الإنسان أمر جوهري لأمنهم وحمايتهم، كما هو الحال بالنسبة لتعزيز شرعية ممارستهم لحقوق الإنسان، لذا من المهم العمل على ما يلي: </w:t>
      </w:r>
    </w:p>
    <w:p w:rsidR="00F955C0" w:rsidRPr="0062416D" w:rsidRDefault="00F955C0" w:rsidP="0062416D">
      <w:pPr>
        <w:pStyle w:val="msolistparagraph0"/>
        <w:numPr>
          <w:ilvl w:val="0"/>
          <w:numId w:val="32"/>
        </w:numPr>
        <w:shd w:val="clear" w:color="auto" w:fill="FFFFFF"/>
        <w:spacing w:before="24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الإدانة العلنية لوصم المدافعين عن حقوق الإنسان، وأي تهديدات أو هجمات ضدهم، والعمل على تقديم الجناة للعدالة.</w:t>
      </w:r>
    </w:p>
    <w:p w:rsidR="00F955C0" w:rsidRPr="0062416D" w:rsidRDefault="00F955C0" w:rsidP="0062416D">
      <w:pPr>
        <w:numPr>
          <w:ilvl w:val="0"/>
          <w:numId w:val="32"/>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تعديل القوانين التي تقيد الحق في حرية الرأي والتعبير والتجمع السلمي، وتكوين الجمعيات، والتي يتم استخدامها في مضايقة المدافعين عن حقوق الإنسان وتجريمهم.</w:t>
      </w:r>
    </w:p>
    <w:p w:rsidR="00F955C0" w:rsidRPr="0062416D" w:rsidRDefault="00F955C0" w:rsidP="0062416D">
      <w:pPr>
        <w:numPr>
          <w:ilvl w:val="0"/>
          <w:numId w:val="32"/>
        </w:numPr>
        <w:shd w:val="clear" w:color="auto" w:fill="FFFFFF"/>
        <w:bidi/>
        <w:spacing w:before="240" w:after="100" w:afterAutospacing="1"/>
        <w:ind w:left="0"/>
        <w:rPr>
          <w:rFonts w:ascii="Sakkal Majalla" w:eastAsia="Times New Roman" w:hAnsi="Sakkal Majalla" w:cs="Sakkal Majalla"/>
          <w:i/>
          <w:iCs/>
          <w:sz w:val="26"/>
          <w:szCs w:val="26"/>
          <w:lang w:val="en-US"/>
        </w:rPr>
      </w:pPr>
      <w:r w:rsidRPr="0062416D">
        <w:rPr>
          <w:rFonts w:ascii="Sakkal Majalla" w:eastAsia="Times New Roman" w:hAnsi="Sakkal Majalla" w:cs="Sakkal Majalla"/>
          <w:sz w:val="26"/>
          <w:szCs w:val="26"/>
          <w:rtl/>
          <w:lang w:val="en-US"/>
        </w:rPr>
        <w:t>تقديم الدعم إلى المدافعين الذين تم وصمهم وتجريمهم، وتطوير استراتيجيات للتصدي للوصم، وبناء مجتمع داعم لهم ولنشاطهم</w:t>
      </w:r>
      <w:r w:rsidRPr="0062416D">
        <w:rPr>
          <w:rFonts w:ascii="Sakkal Majalla" w:eastAsia="Times New Roman" w:hAnsi="Sakkal Majalla" w:cs="Sakkal Majalla"/>
          <w:i/>
          <w:iCs/>
          <w:sz w:val="26"/>
          <w:szCs w:val="26"/>
          <w:rtl/>
          <w:lang w:val="en-US"/>
        </w:rPr>
        <w:t>.</w:t>
      </w:r>
    </w:p>
    <w:p w:rsidR="00F955C0" w:rsidRPr="0062416D" w:rsidRDefault="00F955C0" w:rsidP="0062416D">
      <w:pPr>
        <w:shd w:val="clear" w:color="auto" w:fill="FFFFFF"/>
        <w:bidi/>
        <w:rPr>
          <w:rFonts w:ascii="Sakkal Majalla" w:hAnsi="Sakkal Majalla" w:cs="Sakkal Majalla"/>
          <w:b/>
          <w:bCs/>
          <w:sz w:val="26"/>
          <w:szCs w:val="26"/>
          <w:rtl/>
          <w:lang w:val="en-US"/>
        </w:rPr>
      </w:pPr>
      <w:r w:rsidRPr="0062416D">
        <w:rPr>
          <w:rFonts w:ascii="Sakkal Majalla" w:hAnsi="Sakkal Majalla" w:cs="Sakkal Majalla"/>
          <w:b/>
          <w:bCs/>
          <w:sz w:val="26"/>
          <w:szCs w:val="26"/>
          <w:rtl/>
          <w:lang w:val="en-US"/>
        </w:rPr>
        <w:t>خامسا: على مستوى النوع الاجتماعي</w:t>
      </w:r>
      <w:r w:rsidR="008E6691" w:rsidRPr="0062416D">
        <w:rPr>
          <w:rFonts w:ascii="Sakkal Majalla" w:hAnsi="Sakkal Majalla" w:cs="Sakkal Majalla" w:hint="cs"/>
          <w:b/>
          <w:bCs/>
          <w:sz w:val="26"/>
          <w:szCs w:val="26"/>
          <w:rtl/>
          <w:lang w:val="en-US"/>
        </w:rPr>
        <w:t>:</w:t>
      </w:r>
    </w:p>
    <w:p w:rsidR="00F955C0" w:rsidRPr="0062416D" w:rsidRDefault="00F955C0" w:rsidP="0062416D">
      <w:pPr>
        <w:bidi/>
        <w:spacing w:line="276" w:lineRule="auto"/>
        <w:rPr>
          <w:rFonts w:ascii="Sakkal Majalla" w:hAnsi="Sakkal Majalla" w:cs="Sakkal Majalla"/>
          <w:sz w:val="26"/>
          <w:szCs w:val="26"/>
          <w:rtl/>
          <w:lang w:val="en-US"/>
        </w:rPr>
      </w:pPr>
      <w:r w:rsidRPr="0062416D">
        <w:rPr>
          <w:rFonts w:ascii="Sakkal Majalla" w:hAnsi="Sakkal Majalla" w:cs="Sakkal Majalla"/>
          <w:sz w:val="26"/>
          <w:szCs w:val="26"/>
          <w:rtl/>
          <w:lang w:val="en-US"/>
        </w:rPr>
        <w:t xml:space="preserve">تواجه المدافعات عن حقوق الإنسان مخاطر بسبب نوعهن الاجتماعي، وجوانب أخرى لهوياتهن، وأنواع قضايا حقوق الإنسان التي يعملن عليها، والسياقات الاجتماعية والسياسية التي يعملن فيها، حيث تواجه المدافعات مستويات أعلى من التمييز المجتمعي والمؤسسي أكثر غيرهن، لذلك من المهم الانتباه إلى ما يلي: </w:t>
      </w:r>
    </w:p>
    <w:p w:rsidR="00F955C0" w:rsidRPr="0062416D" w:rsidRDefault="00F955C0" w:rsidP="0062416D">
      <w:pPr>
        <w:pStyle w:val="msolistparagraph0"/>
        <w:numPr>
          <w:ilvl w:val="0"/>
          <w:numId w:val="22"/>
        </w:numPr>
        <w:shd w:val="clear" w:color="auto" w:fill="FFFFFF"/>
        <w:spacing w:before="240"/>
        <w:ind w:left="0"/>
        <w:jc w:val="both"/>
        <w:rPr>
          <w:rFonts w:ascii="Sakkal Majalla" w:hAnsi="Sakkal Majalla" w:cs="Sakkal Majalla"/>
          <w:sz w:val="26"/>
          <w:szCs w:val="26"/>
          <w:rtl/>
          <w:lang w:val="en-US"/>
        </w:rPr>
      </w:pPr>
      <w:r w:rsidRPr="0062416D">
        <w:rPr>
          <w:rFonts w:ascii="Sakkal Majalla" w:hAnsi="Sakkal Majalla" w:cs="Sakkal Majalla"/>
          <w:sz w:val="26"/>
          <w:szCs w:val="26"/>
          <w:rtl/>
          <w:lang w:val="en-US"/>
        </w:rPr>
        <w:t>إدراك أن المخاطر التي تواجهها المدافعات يشكلها نوعهن الاجتماعي، وجوانب أخرى لهوياتهن، ونوع قضايا حقوق الإنسان التي يعملن عليها، وسياقات الاجتماعية السياسية</w:t>
      </w:r>
    </w:p>
    <w:p w:rsidR="00F955C0" w:rsidRPr="0062416D" w:rsidRDefault="00F955C0" w:rsidP="0062416D">
      <w:pPr>
        <w:numPr>
          <w:ilvl w:val="0"/>
          <w:numId w:val="22"/>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التصدي للتمييز الاجتماعي والمؤسسي ضد المدافعات، لا سيما فيما يتعلق بالوصول إلى العدالة.</w:t>
      </w:r>
    </w:p>
    <w:p w:rsidR="00F955C0" w:rsidRPr="0062416D" w:rsidRDefault="00F955C0" w:rsidP="0062416D">
      <w:pPr>
        <w:numPr>
          <w:ilvl w:val="0"/>
          <w:numId w:val="22"/>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lastRenderedPageBreak/>
        <w:t>ضمان التحقيق في التهديدات والهجمات ضد المدافعات، وتقديم الجناة للعدالة، ومقاومة الإفلات من العقاب.</w:t>
      </w:r>
    </w:p>
    <w:p w:rsidR="00F955C0" w:rsidRPr="0062416D" w:rsidRDefault="00F955C0" w:rsidP="0062416D">
      <w:pPr>
        <w:numPr>
          <w:ilvl w:val="0"/>
          <w:numId w:val="22"/>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إدراك أهمية وتأثير التحيز الجنسي والتمييز ضد المدافعات في منظمات وحركات حقوق الإنسان، واتخاذ تدابير واضحة للقضاء عليها.</w:t>
      </w:r>
    </w:p>
    <w:p w:rsidR="00F955C0" w:rsidRPr="0062416D" w:rsidRDefault="00F955C0" w:rsidP="0062416D">
      <w:pPr>
        <w:numPr>
          <w:ilvl w:val="0"/>
          <w:numId w:val="22"/>
        </w:numPr>
        <w:shd w:val="clear" w:color="auto" w:fill="FFFFFF"/>
        <w:bidi/>
        <w:spacing w:before="240" w:after="100" w:afterAutospacing="1"/>
        <w:ind w:left="0"/>
        <w:rPr>
          <w:rFonts w:ascii="Sakkal Majalla" w:eastAsia="Times New Roman" w:hAnsi="Sakkal Majalla" w:cs="Sakkal Majalla"/>
          <w:sz w:val="26"/>
          <w:szCs w:val="26"/>
          <w:lang w:val="en-US"/>
        </w:rPr>
      </w:pPr>
      <w:r w:rsidRPr="0062416D">
        <w:rPr>
          <w:rFonts w:ascii="Sakkal Majalla" w:eastAsia="Times New Roman" w:hAnsi="Sakkal Majalla" w:cs="Sakkal Majalla"/>
          <w:sz w:val="26"/>
          <w:szCs w:val="26"/>
          <w:rtl/>
          <w:lang w:val="en-US"/>
        </w:rPr>
        <w:t>ضمان إمكانية المدافعات من الالتقاء بأمان، ومشاركة الأفكار والخبرات والاستراتيجيات والموارد لدعم بعضهن البعض.</w:t>
      </w:r>
    </w:p>
    <w:p w:rsidR="00F955C0" w:rsidRPr="00BA27D7" w:rsidRDefault="00F955C0" w:rsidP="00F955C0">
      <w:pPr>
        <w:bidi/>
        <w:spacing w:before="240"/>
        <w:jc w:val="left"/>
        <w:rPr>
          <w:rFonts w:ascii="Sakkal Majalla" w:hAnsi="Sakkal Majalla" w:cs="Sakkal Majalla"/>
          <w:sz w:val="26"/>
          <w:szCs w:val="26"/>
          <w:rtl/>
          <w:lang w:val="en-US"/>
        </w:rPr>
      </w:pPr>
    </w:p>
    <w:p w:rsidR="00F955C0" w:rsidRPr="0098391E" w:rsidRDefault="00F955C0" w:rsidP="00F955C0">
      <w:pPr>
        <w:pStyle w:val="Heading1"/>
        <w:bidi/>
        <w:spacing w:before="0"/>
        <w:jc w:val="center"/>
        <w:rPr>
          <w:rFonts w:ascii="Sakkal Majalla" w:hAnsi="Sakkal Majalla" w:cs="Sakkal Majalla"/>
          <w:b/>
          <w:bCs/>
          <w:color w:val="auto"/>
          <w:rtl/>
          <w:lang w:val="en-US"/>
        </w:rPr>
      </w:pPr>
      <w:r>
        <w:rPr>
          <w:sz w:val="36"/>
          <w:szCs w:val="36"/>
          <w:rtl/>
          <w:lang w:val="en-US"/>
        </w:rPr>
        <w:br w:type="page"/>
      </w:r>
      <w:bookmarkStart w:id="27" w:name="_Toc118977888"/>
      <w:r w:rsidRPr="0098391E">
        <w:rPr>
          <w:rFonts w:ascii="Sakkal Majalla" w:hAnsi="Sakkal Majalla" w:cs="Sakkal Majalla"/>
          <w:b/>
          <w:bCs/>
          <w:color w:val="auto"/>
          <w:rtl/>
          <w:lang w:val="en-US"/>
        </w:rPr>
        <w:lastRenderedPageBreak/>
        <w:t>القسم السادس</w:t>
      </w:r>
      <w:bookmarkEnd w:id="27"/>
    </w:p>
    <w:p w:rsidR="00F955C0" w:rsidRPr="0098391E" w:rsidRDefault="00F955C0" w:rsidP="00F955C0">
      <w:pPr>
        <w:pStyle w:val="Heading1"/>
        <w:bidi/>
        <w:spacing w:before="0"/>
        <w:jc w:val="center"/>
        <w:rPr>
          <w:rFonts w:ascii="Sakkal Majalla" w:hAnsi="Sakkal Majalla" w:cs="Sakkal Majalla"/>
          <w:b/>
          <w:bCs/>
          <w:color w:val="auto"/>
          <w:rtl/>
          <w:lang w:val="en-US"/>
        </w:rPr>
      </w:pPr>
      <w:bookmarkStart w:id="28" w:name="_Toc118977889"/>
      <w:r w:rsidRPr="0098391E">
        <w:rPr>
          <w:rFonts w:ascii="Sakkal Majalla" w:hAnsi="Sakkal Majalla" w:cs="Sakkal Majalla"/>
          <w:b/>
          <w:bCs/>
          <w:color w:val="auto"/>
          <w:rtl/>
          <w:lang w:val="en-US"/>
        </w:rPr>
        <w:t>الملاحق الأول: إعلان حماية المدافعين عن حقوق الإنسان</w:t>
      </w:r>
      <w:bookmarkEnd w:id="28"/>
    </w:p>
    <w:p w:rsidR="00F955C0" w:rsidRPr="001E1CFD" w:rsidRDefault="00F955C0" w:rsidP="00F955C0">
      <w:pPr>
        <w:shd w:val="clear" w:color="auto" w:fill="FFFFFF"/>
        <w:bidi/>
        <w:spacing w:before="240" w:after="0" w:line="0" w:lineRule="auto"/>
        <w:jc w:val="left"/>
        <w:rPr>
          <w:rFonts w:ascii="Sakkal Majalla" w:eastAsia="Times New Roman" w:hAnsi="Sakkal Majalla" w:cs="Sakkal Majalla"/>
          <w:sz w:val="27"/>
          <w:szCs w:val="27"/>
        </w:rPr>
      </w:pPr>
      <w:hyperlink r:id="rId16" w:tgtFrame="_blank" w:history="1"/>
      <w:hyperlink r:id="rId17" w:tgtFrame="_blank" w:history="1"/>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b/>
          <w:bCs/>
          <w:sz w:val="26"/>
          <w:szCs w:val="26"/>
          <w:rtl/>
        </w:rPr>
        <w:t>يختص الإعلان بحق ومسؤولية الأفراد والجماعات وهيئات المجتمع في تعزيز وحماية حقوق الإنسان</w:t>
      </w:r>
      <w:r w:rsidRPr="0062416D">
        <w:rPr>
          <w:rFonts w:ascii="Sakkal Majalla" w:eastAsia="Times New Roman" w:hAnsi="Sakkal Majalla" w:cs="Sakkal Majalla"/>
          <w:b/>
          <w:bCs/>
          <w:sz w:val="26"/>
          <w:szCs w:val="26"/>
        </w:rPr>
        <w:t> </w:t>
      </w:r>
      <w:r w:rsidRPr="0062416D">
        <w:rPr>
          <w:rFonts w:ascii="Sakkal Majalla" w:eastAsia="Times New Roman" w:hAnsi="Sakkal Majalla" w:cs="Sakkal Majalla"/>
          <w:b/>
          <w:bCs/>
          <w:sz w:val="26"/>
          <w:szCs w:val="26"/>
          <w:rtl/>
        </w:rPr>
        <w:t>والحريات الأساسية، وأقرته</w:t>
      </w:r>
      <w:r w:rsidRPr="0062416D">
        <w:rPr>
          <w:rFonts w:ascii="Sakkal Majalla" w:eastAsia="Times New Roman" w:hAnsi="Sakkal Majalla" w:cs="Sakkal Majalla"/>
          <w:b/>
          <w:bCs/>
          <w:sz w:val="26"/>
          <w:szCs w:val="26"/>
        </w:rPr>
        <w:t> </w:t>
      </w:r>
      <w:hyperlink r:id="rId18" w:history="1">
        <w:r w:rsidRPr="0062416D">
          <w:rPr>
            <w:rStyle w:val="Hyperlink"/>
            <w:rFonts w:ascii="Sakkal Majalla" w:eastAsia="Times New Roman" w:hAnsi="Sakkal Majalla" w:cs="Sakkal Majalla"/>
            <w:b/>
            <w:bCs/>
            <w:color w:val="auto"/>
            <w:sz w:val="26"/>
            <w:szCs w:val="26"/>
            <w:rtl/>
          </w:rPr>
          <w:t>الجمعية العامة للأمم المتحدة</w:t>
        </w:r>
      </w:hyperlink>
      <w:r w:rsidRPr="0062416D">
        <w:rPr>
          <w:rFonts w:ascii="Sakkal Majalla" w:eastAsia="Times New Roman" w:hAnsi="Sakkal Majalla" w:cs="Sakkal Majalla"/>
          <w:b/>
          <w:bCs/>
          <w:sz w:val="26"/>
          <w:szCs w:val="26"/>
        </w:rPr>
        <w:t> </w:t>
      </w:r>
      <w:r w:rsidRPr="0062416D">
        <w:rPr>
          <w:rFonts w:ascii="Sakkal Majalla" w:eastAsia="Times New Roman" w:hAnsi="Sakkal Majalla" w:cs="Sakkal Majalla"/>
          <w:b/>
          <w:bCs/>
          <w:sz w:val="26"/>
          <w:szCs w:val="26"/>
          <w:rtl/>
        </w:rPr>
        <w:t>في 10 ديسمبر/كانون الأول 1998. وفيما يلي نص الإعلان</w:t>
      </w:r>
      <w:r w:rsidRPr="0062416D">
        <w:rPr>
          <w:rFonts w:ascii="Sakkal Majalla" w:eastAsia="Times New Roman" w:hAnsi="Sakkal Majalla" w:cs="Sakkal Majalla"/>
          <w:b/>
          <w:bCs/>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tl/>
        </w:rPr>
      </w:pPr>
      <w:r w:rsidRPr="0062416D">
        <w:rPr>
          <w:rFonts w:ascii="Sakkal Majalla" w:eastAsia="Times New Roman" w:hAnsi="Sakkal Majalla" w:cs="Sakkal Majalla"/>
          <w:b/>
          <w:bCs/>
          <w:sz w:val="26"/>
          <w:szCs w:val="26"/>
          <w:u w:val="single"/>
          <w:rtl/>
        </w:rPr>
        <w:t>الديباجة</w:t>
      </w:r>
      <w:r w:rsidRPr="0062416D">
        <w:rPr>
          <w:rFonts w:ascii="Sakkal Majalla" w:eastAsia="Times New Roman" w:hAnsi="Sakkal Majalla" w:cs="Sakkal Majalla"/>
          <w:b/>
          <w:bCs/>
          <w:sz w:val="26"/>
          <w:szCs w:val="26"/>
          <w:u w:val="single"/>
        </w:rPr>
        <w:br/>
      </w:r>
      <w:r w:rsidRPr="0062416D">
        <w:rPr>
          <w:rFonts w:ascii="Sakkal Majalla" w:eastAsia="Times New Roman" w:hAnsi="Sakkal Majalla" w:cs="Sakkal Majalla"/>
          <w:sz w:val="26"/>
          <w:szCs w:val="26"/>
          <w:rtl/>
        </w:rPr>
        <w:t xml:space="preserve">إن الجمعية العامة إذ تعيد تأكيد أهمية مراعاة مقاصد ومبادئ ميثاق الأمم </w:t>
      </w:r>
      <w:r w:rsidR="008E6691" w:rsidRPr="0062416D">
        <w:rPr>
          <w:rFonts w:ascii="Sakkal Majalla" w:eastAsia="Times New Roman" w:hAnsi="Sakkal Majalla" w:cs="Sakkal Majalla" w:hint="cs"/>
          <w:sz w:val="26"/>
          <w:szCs w:val="26"/>
          <w:rtl/>
        </w:rPr>
        <w:t>المتحدة</w:t>
      </w:r>
      <w:r w:rsidR="008E6691" w:rsidRPr="0062416D">
        <w:rPr>
          <w:rFonts w:ascii="Sakkal Majalla" w:eastAsia="Times New Roman" w:hAnsi="Sakkal Majalla" w:cs="Sakkal Majalla"/>
          <w:sz w:val="26"/>
          <w:szCs w:val="26"/>
        </w:rPr>
        <w:t> </w:t>
      </w:r>
      <w:r w:rsidR="008E6691" w:rsidRPr="0062416D">
        <w:rPr>
          <w:rFonts w:ascii="Sakkal Majalla" w:eastAsia="Times New Roman" w:hAnsi="Sakkal Majalla" w:cs="Sakkal Majalla" w:hint="cs"/>
          <w:sz w:val="26"/>
          <w:szCs w:val="26"/>
          <w:rtl/>
        </w:rPr>
        <w:t>من</w:t>
      </w:r>
      <w:r w:rsidRPr="0062416D">
        <w:rPr>
          <w:rFonts w:ascii="Sakkal Majalla" w:eastAsia="Times New Roman" w:hAnsi="Sakkal Majalla" w:cs="Sakkal Majalla"/>
          <w:sz w:val="26"/>
          <w:szCs w:val="26"/>
          <w:rtl/>
        </w:rPr>
        <w:t xml:space="preserve"> أجل تعزيز وحماية كافة حقوق الإنسان والحريات الأساسية لجميع الأشخاص في جميع بلدان العالم</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وإذ تؤكد من جديد أهمية الإعلان العالمي لحقوق الإنسان والعهدين الدوليين الخاصين بحقوق الإنسان باعتبارهما عناصر أساسية في الجهود الدولية المبذولة لتعزيز الاحترام العالمي لحقوق الإنسان والحريات الأساسية ومراعاتها وأهمية الصكوك الأخرى لحقوق الإنسان المعتمدة قي إطار منظومة الأمم المتحدة، وعلى المستوى الإقليمي أيضا</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إذ تؤكد على جميع أعضاء المجتمع الدولي، مجتمعين ومنفردين أن يفوا بالتزامهم الرسمي بتعزيز وتشجيع احترام حقوق الإنسان والحريات الأساسية للجميع دون تمييز من أي </w:t>
      </w:r>
      <w:proofErr w:type="gramStart"/>
      <w:r w:rsidRPr="0062416D">
        <w:rPr>
          <w:rFonts w:ascii="Sakkal Majalla" w:eastAsia="Times New Roman" w:hAnsi="Sakkal Majalla" w:cs="Sakkal Majalla"/>
          <w:sz w:val="26"/>
          <w:szCs w:val="26"/>
          <w:rtl/>
        </w:rPr>
        <w:t>نوع ،</w:t>
      </w:r>
      <w:proofErr w:type="gramEnd"/>
      <w:r w:rsidRPr="0062416D">
        <w:rPr>
          <w:rFonts w:ascii="Sakkal Majalla" w:eastAsia="Times New Roman" w:hAnsi="Sakkal Majalla" w:cs="Sakkal Majalla"/>
          <w:sz w:val="26"/>
          <w:szCs w:val="26"/>
          <w:rtl/>
        </w:rPr>
        <w:t xml:space="preserve"> بما في ذلك التمييز على أساس العنصر أو اللون، أو الجنس، أو اللغة، أو الدين، أو الرأي السياسي أو غير السياسي، أو الأصل الوطني أو الاجتماعي، أو الثروة، أو المولد أو أي وضع آخر، وإذ تؤكد من جديد على ما لتحقيق التعاون الدولي من أهمية خاصة للوفاء بهذا الالتزام وفقا لميثاق الأمم المتحدة</w:t>
      </w:r>
      <w:r w:rsidRPr="0062416D">
        <w:rPr>
          <w:rFonts w:ascii="Sakkal Majalla" w:eastAsia="Times New Roman" w:hAnsi="Sakkal Majalla" w:cs="Sakkal Majalla"/>
          <w:sz w:val="26"/>
          <w:szCs w:val="26"/>
        </w:rPr>
        <w:t xml:space="preserve"> .</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وإذ تسلم بالدور الهام للتعاون الدولي بالعمل القيم الذي يقوم به الأفراد والجماعات والرابطات في الإسهام في القضاء بفعالية على جميع انتهاكات حقوق الإنسان والحريات الأساسية للشعوب والأفراد، بما في ذلك ما يتعلق بالانتهاكات الواسعة النطاق أو الصارخة أو المنهجية، مثل الانتهاكات الناجمة عن الفصل العنصري، وجميع أشكال التمييز العنصري، والاستعمار، والسيطرة أو الاحتلال الأجنبي والعدوان على السيادة الوطنية أو الوحدة الوطنية أو السلامة الإقليمية أو تهديدها، وعن رفض الاعتراف بحق الشعوب في تقرير المصير</w:t>
      </w:r>
      <w:r w:rsidRPr="0062416D">
        <w:rPr>
          <w:rFonts w:ascii="Sakkal Majalla" w:eastAsia="Times New Roman" w:hAnsi="Sakkal Majalla" w:cs="Sakkal Majalla"/>
          <w:sz w:val="26"/>
          <w:szCs w:val="26"/>
        </w:rPr>
        <w:t> </w:t>
      </w:r>
      <w:r w:rsidRPr="0062416D">
        <w:rPr>
          <w:rFonts w:ascii="Sakkal Majalla" w:eastAsia="Times New Roman" w:hAnsi="Sakkal Majalla" w:cs="Sakkal Majalla"/>
          <w:sz w:val="26"/>
          <w:szCs w:val="26"/>
          <w:rtl/>
        </w:rPr>
        <w:t>وحق كل شعب في ممارسة سيادته الكاملة على ثرواته وموارده الطبيعية</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وإذ تعترف بالعلاقة القائمة بين السلم والأمن الدوليين وبين التمتع بحقوق الإنسان والحريات الأساسية </w:t>
      </w:r>
      <w:proofErr w:type="gramStart"/>
      <w:r w:rsidRPr="0062416D">
        <w:rPr>
          <w:rFonts w:ascii="Sakkal Majalla" w:eastAsia="Times New Roman" w:hAnsi="Sakkal Majalla" w:cs="Sakkal Majalla"/>
          <w:sz w:val="26"/>
          <w:szCs w:val="26"/>
          <w:rtl/>
        </w:rPr>
        <w:t>و إذ</w:t>
      </w:r>
      <w:proofErr w:type="gramEnd"/>
      <w:r w:rsidRPr="0062416D">
        <w:rPr>
          <w:rFonts w:ascii="Sakkal Majalla" w:eastAsia="Times New Roman" w:hAnsi="Sakkal Majalla" w:cs="Sakkal Majalla"/>
          <w:sz w:val="26"/>
          <w:szCs w:val="26"/>
          <w:rtl/>
        </w:rPr>
        <w:t xml:space="preserve"> تضع في اعتبارها أن غياب السلم والأمن الدوليين لا يبرر عدم الامتثال</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وإذ تكرر أن جميع حقوق الإنسان والحريات الأساسية عالمية وغير قابلة للتجزئة ومتداخلة ومترابطة، وينبغي تعزيزها بطريقة عادلة ومنصفة، دون الإخلال بتنفيذ كل من هذه الحقوق </w:t>
      </w:r>
      <w:r w:rsidR="00C44E45" w:rsidRPr="0062416D">
        <w:rPr>
          <w:rFonts w:ascii="Sakkal Majalla" w:eastAsia="Times New Roman" w:hAnsi="Sakkal Majalla" w:cs="Sakkal Majalla" w:hint="cs"/>
          <w:sz w:val="26"/>
          <w:szCs w:val="26"/>
          <w:rtl/>
        </w:rPr>
        <w:t>والحريات</w:t>
      </w:r>
      <w:r w:rsidR="00C44E45"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وإذ تؤكد أن على كل دولة المسؤولية الأولى عن تعزيز وحماية حقوق الإنسان والحريات الأساسية وأن عليها الواجب الأول في القيام بذلك</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lastRenderedPageBreak/>
        <w:t>وإذ تعترف بحق ومسؤولية الأفراد والجماعات والرابطات في تعزيز احترام حقوق الإنسان والحريات الأساسية وزيادة التعريف بها على الصعيدين الوطني والدولي</w:t>
      </w:r>
      <w:r w:rsidRPr="0062416D">
        <w:rPr>
          <w:rFonts w:ascii="Sakkal Majalla" w:eastAsia="Times New Roman" w:hAnsi="Sakkal Majalla" w:cs="Sakkal Majalla"/>
          <w:sz w:val="26"/>
          <w:szCs w:val="26"/>
        </w:rPr>
        <w:t>.</w:t>
      </w:r>
    </w:p>
    <w:p w:rsidR="00F955C0" w:rsidRPr="0062416D" w:rsidRDefault="00F955C0" w:rsidP="0062416D">
      <w:pPr>
        <w:shd w:val="clear" w:color="auto" w:fill="FFFFFF"/>
        <w:bidi/>
        <w:spacing w:before="240" w:after="100" w:afterAutospacing="1" w:line="276" w:lineRule="auto"/>
        <w:rPr>
          <w:rFonts w:ascii="Sakkal Majalla" w:eastAsia="Times New Roman" w:hAnsi="Sakkal Majalla" w:cs="Sakkal Majalla"/>
          <w:b/>
          <w:bCs/>
          <w:sz w:val="26"/>
          <w:szCs w:val="26"/>
        </w:rPr>
      </w:pPr>
      <w:r w:rsidRPr="0062416D">
        <w:rPr>
          <w:rFonts w:ascii="Sakkal Majalla" w:eastAsia="Times New Roman" w:hAnsi="Sakkal Majalla" w:cs="Sakkal Majalla"/>
          <w:b/>
          <w:bCs/>
          <w:sz w:val="26"/>
          <w:szCs w:val="26"/>
          <w:rtl/>
        </w:rPr>
        <w:t>تعلن</w:t>
      </w:r>
      <w:r w:rsidRPr="0062416D">
        <w:rPr>
          <w:rFonts w:ascii="Sakkal Majalla" w:eastAsia="Times New Roman" w:hAnsi="Sakkal Majalla" w:cs="Sakkal Majalla"/>
          <w:b/>
          <w:bCs/>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الحق، بمفرده وبالاشتراك مع غيره في أن يعزز حماية وإعمال حقوق الإنسان والحريات الأساسية بأن يسعى لحمايتها وإعمالها على الصعيدين الوطني والدولي</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2</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 xml:space="preserve">تقع على عاتق كل دولة مسؤولية رئيسية عن حماية وتعزيز وإعمال جميع حقوق الإنسان والحريات الأساسية وعليها واجب رئيسي في القيام بذلك، عن طريق جملة أمور منها اعتماد ما قد يلزم من خطوات لتهيئة جميع الأوضاع اللازمة في الميادين الاجتماعية والاقتصادية والسياسية وغيرها من الميادين، والضمانات القانونية المطلوبة لكفالة أن يكون جميع الأشخاص الخاضعين لولايتها، بمفردهم وبالاشتراك مع غيرهم، قادرين على التمتع بجميع هذه الحقوق </w:t>
      </w:r>
      <w:proofErr w:type="gramStart"/>
      <w:r w:rsidRPr="0062416D">
        <w:rPr>
          <w:rFonts w:ascii="Sakkal Majalla" w:eastAsia="Times New Roman" w:hAnsi="Sakkal Majalla" w:cs="Sakkal Majalla"/>
          <w:sz w:val="26"/>
          <w:szCs w:val="26"/>
          <w:rtl/>
        </w:rPr>
        <w:t>و الحريات</w:t>
      </w:r>
      <w:proofErr w:type="gramEnd"/>
      <w:r w:rsidRPr="0062416D">
        <w:rPr>
          <w:rFonts w:ascii="Sakkal Majalla" w:eastAsia="Times New Roman" w:hAnsi="Sakkal Majalla" w:cs="Sakkal Majalla"/>
          <w:sz w:val="26"/>
          <w:szCs w:val="26"/>
          <w:rtl/>
        </w:rPr>
        <w:t xml:space="preserve"> من الناحية الفعلية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3</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tl/>
        </w:rPr>
      </w:pPr>
      <w:r w:rsidRPr="0062416D">
        <w:rPr>
          <w:rFonts w:ascii="Sakkal Majalla" w:eastAsia="Times New Roman" w:hAnsi="Sakkal Majalla" w:cs="Sakkal Majalla"/>
          <w:sz w:val="26"/>
          <w:szCs w:val="26"/>
          <w:rtl/>
        </w:rPr>
        <w:t>يشكل القانون الوطني المتسق مع ميثاق الأمم المتحدة والالتزامات الدولية الأخرى التي تقع على عاتق الدولة كل ميدان حقوق الإنسان والحريات الأساسية الإطار القانوني الذي ينبغي أن يجري تنفيذ حقوق الإنسان والحريات الأساسية والتمتع بها، وتنفيذ جميع الأنشطة المشار إليها في هذا الإعلان من اجل تعزيز تلك الحقوق والحريات وحمايتها وإعمالها بشكل فعال</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4</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لا شيء في هذا الإعلان ما يمكن تأويله على نحو يخل بمقاصد ومبادئ ميثاق الأمم المتحدة أو يتعارض معها، أو يفيد أو ينتقص من أحكام الإعلان العالمي لحقوق الإنسان والعهدين الدوليين الخاصين بحقوق الإنسان والصكوك والالتزامات الدولية الأخرى المنطبقة على هذا الميدان</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5</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لغرض تعزيز وحماية حقوق الإنسان والحريات الأساسية يكون لكل فرد الحق، بمفرده وبالاشتراك مع غيره وعلى الصعيدين الوطني والدولي في الالتقاء أو التجمع سلميا، وتشكيل منظمات أو جمعيات أو جماعات غير حكومية والانضمام إليها والاشتراك فيها، والاتصال بالمنظمات غير الحكومية أو بالمنظمات الحكومية الدولية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lastRenderedPageBreak/>
        <w:t>المادة 6</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الحق بمفرده وبالاشتراك مع غيره، في معرفة المعلومات بشأن جميع حقوق الإنسان والحريات الأساسية</w:t>
      </w:r>
      <w:r w:rsidRPr="0062416D">
        <w:rPr>
          <w:rFonts w:ascii="Sakkal Majalla" w:eastAsia="Times New Roman" w:hAnsi="Sakkal Majalla" w:cs="Sakkal Majalla"/>
          <w:sz w:val="26"/>
          <w:szCs w:val="26"/>
        </w:rPr>
        <w:t> </w:t>
      </w:r>
      <w:r w:rsidRPr="0062416D">
        <w:rPr>
          <w:rFonts w:ascii="Sakkal Majalla" w:eastAsia="Times New Roman" w:hAnsi="Sakkal Majalla" w:cs="Sakkal Majalla"/>
          <w:sz w:val="26"/>
          <w:szCs w:val="26"/>
          <w:rtl/>
        </w:rPr>
        <w:t xml:space="preserve">والتماسها والحصول عليها وتلقيها والاحتفاظ بها، بما في ذلك إمكانية الحصول على المعلومات المتعلقة بكيفية إعمال هذه الحقوق والحريات في النظم التشريعية أو القضائية أو الإدارية </w:t>
      </w:r>
      <w:r w:rsidR="008E6691" w:rsidRPr="0062416D">
        <w:rPr>
          <w:rFonts w:ascii="Sakkal Majalla" w:eastAsia="Times New Roman" w:hAnsi="Sakkal Majalla" w:cs="Sakkal Majalla" w:hint="cs"/>
          <w:sz w:val="26"/>
          <w:szCs w:val="26"/>
          <w:rtl/>
        </w:rPr>
        <w:t>الوطنية،</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حرية نشر الآراء والمعلومات والمعارف المتعلقة بجميع حقوق الإنسان والحريات الأساسية وحرية نقلها إلى الآخرين إشاعتها بينهم، وفق ما تنص عليه صكوك حقوق الإنسان وغيرها من الصكوك الدولية المنطبقة، دراسة ومناقشة وتكوين واعتناق الآراء </w:t>
      </w:r>
      <w:proofErr w:type="gramStart"/>
      <w:r w:rsidRPr="0062416D">
        <w:rPr>
          <w:rFonts w:ascii="Sakkal Majalla" w:eastAsia="Times New Roman" w:hAnsi="Sakkal Majalla" w:cs="Sakkal Majalla"/>
          <w:sz w:val="26"/>
          <w:szCs w:val="26"/>
          <w:rtl/>
        </w:rPr>
        <w:t>بشان</w:t>
      </w:r>
      <w:proofErr w:type="gramEnd"/>
      <w:r w:rsidRPr="0062416D">
        <w:rPr>
          <w:rFonts w:ascii="Sakkal Majalla" w:eastAsia="Times New Roman" w:hAnsi="Sakkal Majalla" w:cs="Sakkal Majalla"/>
          <w:sz w:val="26"/>
          <w:szCs w:val="26"/>
          <w:rtl/>
        </w:rPr>
        <w:t xml:space="preserve"> مراعاة جميع حقوق الإنسان والحريات الأساسية في القانون وفي الممارسة العملية على السواء، واسترعاء انتباه الجمهور إلى هذه المسائل بهذه الوسائل وغيرها من الوسائل المناسبة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7</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بمفرده أو بالاشتراك مع غيره، الحق في استنباط ومناقشة أفكار ومبادئ جديدة متعلقة بحقوق الإنسان وفي الدعوة إلى قبولها عالميا</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8</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الحق، بمفرده وبالاشتراك مع غيره في أن تتاح له بالفعل وعلى أساس غير تمييزي، المشاركة في حكومة بلد. وفي تصريف الشؤون العامة،</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ويشمل هذا، في جملة أمور، الحق بمفرده وبالاشتراك مع غيره في تقديم انتقادات ومقترحات إلى الهيئات والوكالات الحكومية والمنظمات المعنية بالشؤون العامة لتحسين أدائها وفي استرعاء الانتباه إلى أي وجه من أوجه عملها قد يعوق أو يعرقل تعزيز وحماية عمال حقوق الإنسان والحريات الأساسية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9</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لدى ممارسة حقوق الإنسان والحريات الأساسية، بما في ذلك تعزيز وحماية حقوق الإنسان المشار إليها في هذا الإعلان، الحق، بمفرده أو بالاشتراك مع غيره في الالتجاء إلى سبيل انتصاف فعال وفي الحماية في حالة انتهاك هذه الحقوق</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وتحقيقا لهذه الغاية يكون لكل فرد يدعى أن حقوقه أو حرياته قد انتهكت حق القيام. إما بنفسه أو عن طريق ممثلين مرخص لهم قانونا بتقديم شكوى إلى هيئة قضائية أو هيئة أخرى مستقلة ومحايدة ومختصة منشأة بموجب القانون، وطلب أن تنظر هذه الهيئة في الشكوى على وجه السرعة في جلسة علنية، والحصول من تلك الهيئة وفقا للقانون، على حكم يقضي بالجبر، بما في ذلك التعويض </w:t>
      </w:r>
      <w:r w:rsidRPr="0062416D">
        <w:rPr>
          <w:rFonts w:ascii="Sakkal Majalla" w:eastAsia="Times New Roman" w:hAnsi="Sakkal Majalla" w:cs="Sakkal Majalla"/>
          <w:sz w:val="26"/>
          <w:szCs w:val="26"/>
          <w:rtl/>
        </w:rPr>
        <w:lastRenderedPageBreak/>
        <w:t>المستحق حيثما كان هناك انتهاك لحقوقه وحرياته، فضلا عن إنفاذ القرار أو الحكم النهائي، وكل ذلك دون أي تأخير لا داعي له. وتحقيقا للغاية نفسها يكون لكل شخص الحق بمفرده وبالاشتراك مع غيره فيما يلي في جملة أمور</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تقديم شكوى من سياسات وأفعال المسؤولين الأفراد والهيئات الحكومية فيما يتعلق بانتهاكات حقوق الإنسان والحريات الأساسية، وذلك عن طريق تقديم عرائض وغير ذلك من الوسائل المناسبة إلى السلطة القضائية أو الإدارية أو التشريعية المحلية أو أي سلطة مختصة أخرى ينص عليها النظام القانوني للدولة، التي ينبغي أن تصدر قرارها في الشكوى دون أي تأخير لا داعي له، حضور الجلسات العامة والإجراءات والمحاكمات، وتكوين رأي عن تقيدها بالقانون الوطني وبالتعهدات والالتزامات الدولية المنطبقة</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عرض وتقديم المساعدة القانونية المؤهلة مهنيا أو غير ذلك من المشورة والمساعدة في الدفاع عن حقوق الإنسان والحريات الأساسية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وللغاية نفسها يحق لكل شخص، بمفرده وبالاشتراك مع غيره، ووفقا للصكوك والإجراءات الدولية المنطبقة، الوصول دون عائق إلى الهيئات الدولية المختصة اختصاصا عاما أو خاصا بتلقي دراسة البلاغات المتعلقة بمسائل حقوق الإنسان والحريات الأساسية، والاتصال بهذه الهيئات</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تجري الدولة تحريا أو تحقيقا سريعا ونزيها وتكفل إجراءه كلما وجد سبب معقول يدعو إلى الاعتقاد بان انتهاكا لحقوق الإنسان والحريات الأساسية قد حدث في أي إقليم خاضع لولايتها،</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10</w:t>
      </w:r>
      <w:r w:rsidRPr="0062416D">
        <w:rPr>
          <w:rFonts w:ascii="Sakkal Majalla" w:eastAsia="Times New Roman" w:hAnsi="Sakkal Majalla" w:cs="Sakkal Majalla"/>
          <w:b/>
          <w:bCs/>
          <w:sz w:val="26"/>
          <w:szCs w:val="26"/>
          <w:u w:val="single"/>
        </w:rPr>
        <w:br/>
      </w:r>
      <w:r w:rsidRPr="0062416D">
        <w:rPr>
          <w:rFonts w:ascii="Sakkal Majalla" w:eastAsia="Times New Roman" w:hAnsi="Sakkal Majalla" w:cs="Sakkal Majalla"/>
          <w:sz w:val="26"/>
          <w:szCs w:val="26"/>
          <w:rtl/>
        </w:rPr>
        <w:t>لا يجوز لأحد أن يشارك عن طريق فعل أو امتناع عن فعل يكون لازما، في انتهاك حقوق الإنسان</w:t>
      </w:r>
      <w:r w:rsidRPr="0062416D">
        <w:rPr>
          <w:rFonts w:ascii="Sakkal Majalla" w:eastAsia="Times New Roman" w:hAnsi="Sakkal Majalla" w:cs="Sakkal Majalla"/>
          <w:sz w:val="26"/>
          <w:szCs w:val="26"/>
        </w:rPr>
        <w:t> </w:t>
      </w:r>
      <w:r w:rsidRPr="0062416D">
        <w:rPr>
          <w:rFonts w:ascii="Sakkal Majalla" w:eastAsia="Times New Roman" w:hAnsi="Sakkal Majalla" w:cs="Sakkal Majalla"/>
          <w:sz w:val="26"/>
          <w:szCs w:val="26"/>
          <w:rtl/>
        </w:rPr>
        <w:t>والحريات الأساسية، ولا يجوز إخضاع أحد لعقوبة أو لإجراء ضار من أي نوع بسبب رفضه القيام بذلك،</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11</w:t>
      </w:r>
      <w:r w:rsidRPr="0062416D">
        <w:rPr>
          <w:rFonts w:ascii="Sakkal Majalla" w:eastAsia="Times New Roman" w:hAnsi="Sakkal Majalla" w:cs="Sakkal Majalla"/>
          <w:b/>
          <w:bCs/>
          <w:sz w:val="26"/>
          <w:szCs w:val="26"/>
        </w:rPr>
        <w:br/>
      </w:r>
      <w:r w:rsidRPr="0062416D">
        <w:rPr>
          <w:rFonts w:ascii="Sakkal Majalla" w:eastAsia="Times New Roman" w:hAnsi="Sakkal Majalla" w:cs="Sakkal Majalla"/>
          <w:sz w:val="26"/>
          <w:szCs w:val="26"/>
          <w:rtl/>
        </w:rPr>
        <w:t>لكل فرد، بمفرده أو بالاشتراك مع غيره، الحق في الممارسة القانونية لحرفته أو مهنته، وعلى كل فرد يستطع بحكم حرفته أو مهنته، أن يؤثر على الكرامة الإنسانية وحقوق الإنسان والحريات الأساسية للآخرين، أن يحترم تلك الحقوق والحريات وأن يمتثل للمعايير الوطنية والدولية المتصلة بقواعد السلوك أو الأخلاق الحرفية والمهنية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12</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الحق في القيام بمفرده وبالاشتراك مع غيره بالمشاركة في الأنشطة السلمية الموجهة ضد انتهاكات حقوق الإنسان والحريات الأساسية تتخذ الدولة كافة التدابير اللازمة التي تكفل حماية السلطات المختصة لكل فرد، بمفرده وبالاشتراك مع غيره، من أي عنف، أو تهديدات، أو انتقام، أو تمييز ضار فعلا أو قانونا، أو ضغط، أو أي إجراء تعسفي آخر نتيجة لممارسته المشروعة للحقوق المشار إليها في هذا الإعلان</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lastRenderedPageBreak/>
        <w:t>وفي هذا الصدد يحق لكل فرد، بمفرده وبالاشتراك مع غيره التمتع بالحماية الفعالة بموجب القانون الوطني في مقاومته أو معارضته بوسائل سلمية، للأنشطة والأفعال المنسوبة إلى الدول بما فيها تلك المنسوبة بالتقصير، والتي تؤدي إلى انتهاكات لحقوق الإنسان والحريات الأساسية وكذلك أفعال العنف التي ترتكبها مجموعات أو أفراد، وتؤثر على التمتع بحقوق الإنسان والحريات الأساسية،</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13</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لكل فرد، بمفرده وبالاشتراك مع غيره، الحق في التماس وتلقي واستخدام الموارد لغرض صريح هو تعزيز وحماية حقوق الإنسان والحريات الأساسية، بالوسائل السلمية، وفقا للمادة (3) من هذا الإعلان</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14</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تقع على عاتق الدولة مسؤولية اتخاذ التدابير التشريعية أو القضائية أو الإدارية أو غيرها من التدابير الملائمة لتعزيز فهم جميع الأشخاص الخاضعين لولايتها لحقوقهم المدنية والسياسية والاقتصادية والاجتماعية والثقافية. وتشمل هذه التدابير، من جملة أمور ما يلي</w:t>
      </w:r>
      <w:r w:rsidRPr="0062416D">
        <w:rPr>
          <w:rFonts w:ascii="Sakkal Majalla" w:eastAsia="Times New Roman" w:hAnsi="Sakkal Majalla" w:cs="Sakkal Majalla"/>
          <w:sz w:val="26"/>
          <w:szCs w:val="26"/>
        </w:rPr>
        <w:t>:</w:t>
      </w:r>
    </w:p>
    <w:p w:rsidR="00F955C0" w:rsidRPr="0062416D" w:rsidRDefault="00F955C0" w:rsidP="00F955C0">
      <w:pPr>
        <w:pStyle w:val="msolistparagraph0"/>
        <w:numPr>
          <w:ilvl w:val="0"/>
          <w:numId w:val="23"/>
        </w:numPr>
        <w:shd w:val="clear" w:color="auto" w:fill="FFFFFF"/>
        <w:spacing w:before="240" w:after="100" w:afterAutospacing="1" w:line="276" w:lineRule="auto"/>
        <w:ind w:left="0"/>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نشر القوانين واللوائح الوطنية والصكوك الدولية الأساسية المنطبقة المتعلقة بحقوق الإنسان وإتاحتها على نطاق واسع</w:t>
      </w:r>
      <w:r w:rsidRPr="0062416D">
        <w:rPr>
          <w:rFonts w:ascii="Sakkal Majalla" w:eastAsia="Times New Roman" w:hAnsi="Sakkal Majalla" w:cs="Sakkal Majalla"/>
          <w:sz w:val="26"/>
          <w:szCs w:val="26"/>
        </w:rPr>
        <w:t>.</w:t>
      </w:r>
      <w:r w:rsidRPr="0062416D">
        <w:rPr>
          <w:rFonts w:ascii="Sakkal Majalla" w:eastAsia="Times New Roman" w:hAnsi="Sakkal Majalla" w:cs="Sakkal Majalla"/>
          <w:sz w:val="26"/>
          <w:szCs w:val="26"/>
          <w:rtl/>
        </w:rPr>
        <w:t xml:space="preserve"> </w:t>
      </w:r>
    </w:p>
    <w:p w:rsidR="00F955C0" w:rsidRPr="0062416D" w:rsidRDefault="00F955C0" w:rsidP="00F955C0">
      <w:pPr>
        <w:numPr>
          <w:ilvl w:val="0"/>
          <w:numId w:val="23"/>
        </w:numPr>
        <w:shd w:val="clear" w:color="auto" w:fill="FFFFFF"/>
        <w:bidi/>
        <w:spacing w:before="240" w:after="100" w:afterAutospacing="1" w:line="276" w:lineRule="auto"/>
        <w:ind w:left="0"/>
        <w:contextualSpacing/>
        <w:jc w:val="left"/>
        <w:rPr>
          <w:rFonts w:ascii="Sakkal Majalla" w:eastAsia="Times New Roman" w:hAnsi="Sakkal Majalla" w:cs="Sakkal Majalla"/>
          <w:sz w:val="26"/>
          <w:szCs w:val="26"/>
        </w:rPr>
      </w:pPr>
      <w:r w:rsidRPr="0062416D">
        <w:rPr>
          <w:rFonts w:ascii="Sakkal Majalla" w:eastAsia="Times New Roman" w:hAnsi="Sakkal Majalla" w:cs="Sakkal Majalla"/>
          <w:sz w:val="26"/>
          <w:szCs w:val="26"/>
          <w:rtl/>
        </w:rPr>
        <w:t xml:space="preserve"> وإتاحة الإمكانية الكاملة والمتساوية للحصول على الوثائق الدولية في ميدان حقوق الإنسان، بما في ذلك التقارير الدورية التي تقدمها الدولة إلى الهيئات المنشأة بمقتضى المعاهدات الدولية المتعلقة بحقوق الإنسان والتي تكون الدولة طرفا فيها وكذلك المحاضر الموجزة للمناقشات والتقارير الرسمية لتلك الهيئات، وتكفل الدولة وتدعم حسب الاقتضاء، إنشاء وتطوير مزيد من المؤسسات الوطنية المستقلة لتعزيز حقوق الإنسان وحماية حقوق الإنسان والآليات الأساسية في كل الإقليم الخاضع لولايتها القضائية، سواء كانت هذه المؤسسات مكاتب لأمناء المظالم، أو لجانا لحقوق الإنسان أو أي شكل آخر من أشكال المؤسسات الوطنية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contextualSpacing/>
        <w:jc w:val="left"/>
        <w:rPr>
          <w:rFonts w:ascii="Sakkal Majalla" w:eastAsia="Times New Roman" w:hAnsi="Sakkal Majalla" w:cs="Sakkal Majalla"/>
          <w:sz w:val="26"/>
          <w:szCs w:val="26"/>
          <w:rtl/>
        </w:rPr>
      </w:pP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15</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تقع على عاتق الدولة مسؤولية تعزيز وتيسير تدريس حقوق الإنسان والحريات الأساسية في جميع المراحل التعليمية، وضمان أن يعمل جميع المسؤولين عن تدريب المحامين والموظفين المكلفين بإنفاذ القوانين وأفراد القوات المسلحة الموظفين العموميين على إدراج عناصر ملائمة لتدريس حقوق الإنسان في برامجهم التدريبية</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16</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 xml:space="preserve">للأفراد والمنظمات غير الحكومية والمؤسسات ذات الصلة دور هام في المساهمة في زيادة وعي الجمهور بالمسائل المتصلة بجميع حقوق الإنسان والحريات الأساسية وذلك عن طريق أنشطة مثل التثقيف والتدريب والبحث في هذه المجالات، بغية مواصلة جملة من أمور </w:t>
      </w:r>
      <w:r w:rsidRPr="0062416D">
        <w:rPr>
          <w:rFonts w:ascii="Sakkal Majalla" w:eastAsia="Times New Roman" w:hAnsi="Sakkal Majalla" w:cs="Sakkal Majalla"/>
          <w:sz w:val="26"/>
          <w:szCs w:val="26"/>
          <w:rtl/>
        </w:rPr>
        <w:lastRenderedPageBreak/>
        <w:t>منها التفاهم والتسامح والسلم والعلاقات الودية بين الأمم وفيما بين جميع الفئات العنصرية والدينية مع مراعاة شتى خلفيات المجتمعات والجماعات التي تمارس فيها أنشطتها</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17</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sz w:val="26"/>
          <w:szCs w:val="26"/>
          <w:rtl/>
        </w:rPr>
      </w:pPr>
      <w:r w:rsidRPr="0062416D">
        <w:rPr>
          <w:rFonts w:ascii="Sakkal Majalla" w:eastAsia="Times New Roman" w:hAnsi="Sakkal Majalla" w:cs="Sakkal Majalla"/>
          <w:sz w:val="26"/>
          <w:szCs w:val="26"/>
          <w:rtl/>
        </w:rPr>
        <w:t>لا يخضع أي فرد يتصرف بمفرده أو بالاشتراك مع غيره، لدى ممارسة الحقوق والحريات المشار إليها في هذا الإعلان، إلا للقيود التي تتوافق مع التعهدات الدولية المنطبقة والمقررة بالقانون فقط لغرض كفالة الاعتراف الواجب بحقوق وحريات الآخرين والاحترام الواجب لها وتلبية المتطلبات العادلة للآداب والنظام العام والرفاهة العامة في مجتمع ديمقراطي</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18</w:t>
      </w:r>
      <w:r w:rsidRPr="0062416D">
        <w:rPr>
          <w:rFonts w:ascii="Sakkal Majalla" w:eastAsia="Times New Roman" w:hAnsi="Sakkal Majalla" w:cs="Sakkal Majalla"/>
          <w:b/>
          <w:bCs/>
          <w:sz w:val="26"/>
          <w:szCs w:val="26"/>
        </w:rPr>
        <w:br/>
      </w:r>
      <w:r w:rsidRPr="0062416D">
        <w:rPr>
          <w:rFonts w:ascii="Sakkal Majalla" w:eastAsia="Times New Roman" w:hAnsi="Sakkal Majalla" w:cs="Sakkal Majalla"/>
          <w:sz w:val="26"/>
          <w:szCs w:val="26"/>
          <w:rtl/>
        </w:rPr>
        <w:t>على كل فرد واجبات إزاء وضمن الجماعة التي في إطارها وحدها يمكن أن تنمو شخصيته النمو الحر الكامل للأفراد والجماعات والمؤسسات والمنظمات غير الحكومية دور هام يؤدونه ومسؤولية يضطلعون بها تكفل صون الديمقراطية وتعزيز حقوق الإنسان والحريات الأساسية والإسهام في تعزيز المجتمعات والمؤسسات والعمليات الديمقراطية والنهوض بها، ولهم أيضا دور هام يؤدونه ومسؤولية يضطلعون بها في الإسهام. حسب الاقتضاء، في تعزيز حق كل فرد في نظام اجتماعي يمكن فيه إعمال الحقوق والحريات المنصوص عليها في الإعلان العالمي لحقوق الإنسان وصكوك حقوق الإنسان الأخرى إعمالا كاملا</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19</w:t>
      </w:r>
      <w:r w:rsidRPr="0062416D">
        <w:rPr>
          <w:rFonts w:ascii="Sakkal Majalla" w:eastAsia="Times New Roman" w:hAnsi="Sakkal Majalla" w:cs="Sakkal Majalla"/>
          <w:b/>
          <w:bCs/>
          <w:sz w:val="26"/>
          <w:szCs w:val="26"/>
          <w:u w:val="single"/>
        </w:rPr>
        <w:br/>
      </w:r>
      <w:r w:rsidRPr="0062416D">
        <w:rPr>
          <w:rFonts w:ascii="Sakkal Majalla" w:eastAsia="Times New Roman" w:hAnsi="Sakkal Majalla" w:cs="Sakkal Majalla"/>
          <w:sz w:val="26"/>
          <w:szCs w:val="26"/>
          <w:rtl/>
        </w:rPr>
        <w:t>ليس في هذا الإعلان ما يمكن تفسيره على أنه يعني ضمنا أن لأي فرد أو جماعة أو هيئة من هيئات المجتمع أو أي دولة الحق في مباشرة أي نشاط أو القيام بأي فعل يهدف إلى إهدار الحقوق والحريات المشار إليها في هذا الإعلان</w:t>
      </w:r>
      <w:r w:rsidRPr="0062416D">
        <w:rPr>
          <w:rFonts w:ascii="Sakkal Majalla" w:eastAsia="Times New Roman" w:hAnsi="Sakkal Majalla" w:cs="Sakkal Majalla"/>
          <w:sz w:val="26"/>
          <w:szCs w:val="26"/>
        </w:rPr>
        <w:t>.</w:t>
      </w:r>
    </w:p>
    <w:p w:rsidR="00F955C0" w:rsidRPr="0062416D" w:rsidRDefault="00F955C0" w:rsidP="00F955C0">
      <w:pPr>
        <w:shd w:val="clear" w:color="auto" w:fill="FFFFFF"/>
        <w:bidi/>
        <w:spacing w:before="240" w:after="100" w:afterAutospacing="1" w:line="276" w:lineRule="auto"/>
        <w:jc w:val="left"/>
        <w:rPr>
          <w:rFonts w:ascii="Sakkal Majalla" w:eastAsia="Times New Roman" w:hAnsi="Sakkal Majalla" w:cs="Sakkal Majalla"/>
          <w:b/>
          <w:bCs/>
          <w:sz w:val="26"/>
          <w:szCs w:val="26"/>
          <w:u w:val="single"/>
        </w:rPr>
      </w:pPr>
      <w:r w:rsidRPr="0062416D">
        <w:rPr>
          <w:rFonts w:ascii="Sakkal Majalla" w:eastAsia="Times New Roman" w:hAnsi="Sakkal Majalla" w:cs="Sakkal Majalla"/>
          <w:b/>
          <w:bCs/>
          <w:sz w:val="26"/>
          <w:szCs w:val="26"/>
          <w:u w:val="single"/>
          <w:rtl/>
        </w:rPr>
        <w:t>المادة 20</w:t>
      </w:r>
      <w:r w:rsidRPr="0062416D">
        <w:rPr>
          <w:rFonts w:ascii="Sakkal Majalla" w:eastAsia="Times New Roman" w:hAnsi="Sakkal Majalla" w:cs="Sakkal Majalla"/>
          <w:b/>
          <w:bCs/>
          <w:sz w:val="26"/>
          <w:szCs w:val="26"/>
        </w:rPr>
        <w:br/>
      </w:r>
      <w:r w:rsidRPr="0062416D">
        <w:rPr>
          <w:rFonts w:ascii="Sakkal Majalla" w:eastAsia="Times New Roman" w:hAnsi="Sakkal Majalla" w:cs="Sakkal Majalla"/>
          <w:sz w:val="26"/>
          <w:szCs w:val="26"/>
          <w:rtl/>
        </w:rPr>
        <w:t>ليس في هذا الإعلان أيضا ما يمكن تفسيره على أنه يعفي السماح للدول بدعم وتعزيز أنشطة أفراد أو مجموعات من الأفراد أو مؤسسات أو منظمات غير حكومية تتعارض مع أحكام ميثاق الأمم المتحدة</w:t>
      </w:r>
      <w:r w:rsidRPr="0062416D">
        <w:rPr>
          <w:rFonts w:ascii="Sakkal Majalla" w:eastAsia="Times New Roman" w:hAnsi="Sakkal Majalla" w:cs="Sakkal Majalla"/>
          <w:sz w:val="26"/>
          <w:szCs w:val="26"/>
        </w:rPr>
        <w:t>.</w:t>
      </w:r>
    </w:p>
    <w:p w:rsidR="00F955C0" w:rsidRDefault="00F955C0" w:rsidP="00F955C0">
      <w:pPr>
        <w:spacing w:after="160" w:line="259" w:lineRule="auto"/>
        <w:jc w:val="left"/>
        <w:rPr>
          <w:rFonts w:ascii="Sakkal Majalla" w:hAnsi="Sakkal Majalla" w:cs="Sakkal Majalla"/>
          <w:b/>
          <w:bCs/>
          <w:sz w:val="32"/>
          <w:szCs w:val="32"/>
          <w:rtl/>
          <w:lang w:val="en-US"/>
        </w:rPr>
      </w:pPr>
      <w:r>
        <w:rPr>
          <w:rFonts w:ascii="Sakkal Majalla" w:hAnsi="Sakkal Majalla" w:cs="Sakkal Majalla"/>
          <w:b/>
          <w:bCs/>
          <w:sz w:val="32"/>
          <w:szCs w:val="32"/>
          <w:rtl/>
          <w:lang w:val="en-US"/>
        </w:rPr>
        <w:br w:type="page"/>
      </w:r>
    </w:p>
    <w:p w:rsidR="00F955C0" w:rsidRPr="0098391E" w:rsidRDefault="00F955C0" w:rsidP="00F955C0">
      <w:pPr>
        <w:pStyle w:val="Heading1"/>
        <w:bidi/>
        <w:spacing w:before="0"/>
        <w:jc w:val="center"/>
        <w:rPr>
          <w:rFonts w:ascii="Sakkal Majalla" w:hAnsi="Sakkal Majalla" w:cs="Sakkal Majalla"/>
          <w:b/>
          <w:bCs/>
          <w:color w:val="auto"/>
          <w:rtl/>
          <w:lang w:val="en-US"/>
        </w:rPr>
      </w:pPr>
      <w:bookmarkStart w:id="29" w:name="_Toc118977890"/>
      <w:r w:rsidRPr="0098391E">
        <w:rPr>
          <w:rFonts w:ascii="Sakkal Majalla" w:hAnsi="Sakkal Majalla" w:cs="Sakkal Majalla"/>
          <w:b/>
          <w:bCs/>
          <w:color w:val="auto"/>
          <w:rtl/>
          <w:lang w:val="en-US"/>
        </w:rPr>
        <w:lastRenderedPageBreak/>
        <w:t>القسم السابع</w:t>
      </w:r>
      <w:bookmarkEnd w:id="29"/>
    </w:p>
    <w:p w:rsidR="00F955C0" w:rsidRPr="0098391E" w:rsidRDefault="00F955C0" w:rsidP="00F955C0">
      <w:pPr>
        <w:pStyle w:val="Heading1"/>
        <w:bidi/>
        <w:spacing w:before="0"/>
        <w:jc w:val="center"/>
        <w:rPr>
          <w:rFonts w:ascii="Sakkal Majalla" w:hAnsi="Sakkal Majalla" w:cs="Sakkal Majalla"/>
          <w:b/>
          <w:bCs/>
          <w:color w:val="auto"/>
          <w:rtl/>
          <w:lang w:val="en-US"/>
        </w:rPr>
      </w:pPr>
      <w:bookmarkStart w:id="30" w:name="_Toc118977891"/>
      <w:r w:rsidRPr="0098391E">
        <w:rPr>
          <w:rFonts w:ascii="Sakkal Majalla" w:hAnsi="Sakkal Majalla" w:cs="Sakkal Majalla"/>
          <w:b/>
          <w:bCs/>
          <w:color w:val="auto"/>
          <w:rtl/>
          <w:lang w:val="en-US"/>
        </w:rPr>
        <w:t>الملاحق الثاني: المقرر الخاص المعني بالمدافعين عن حقوق الإنسان</w:t>
      </w:r>
      <w:bookmarkEnd w:id="30"/>
    </w:p>
    <w:p w:rsidR="00F955C0" w:rsidRPr="00D0173F" w:rsidRDefault="00F955C0" w:rsidP="008E6691">
      <w:pPr>
        <w:bidi/>
        <w:spacing w:before="240" w:after="0"/>
        <w:rPr>
          <w:rFonts w:ascii="Sakkal Majalla" w:hAnsi="Sakkal Majalla" w:cs="Sakkal Majalla"/>
          <w:b/>
          <w:bCs/>
          <w:sz w:val="26"/>
          <w:szCs w:val="26"/>
          <w:rtl/>
          <w:lang w:val="en-US"/>
        </w:rPr>
      </w:pPr>
      <w:r w:rsidRPr="00D0173F">
        <w:rPr>
          <w:rFonts w:ascii="Sakkal Majalla" w:hAnsi="Sakkal Majalla" w:cs="Sakkal Majalla"/>
          <w:b/>
          <w:bCs/>
          <w:sz w:val="26"/>
          <w:szCs w:val="26"/>
          <w:rtl/>
          <w:lang w:val="en-US"/>
        </w:rPr>
        <w:t>لمحة عن الإجراءات الخاصة</w:t>
      </w:r>
    </w:p>
    <w:p w:rsidR="00F955C0" w:rsidRPr="00D0173F" w:rsidRDefault="00F955C0" w:rsidP="008E6691">
      <w:pPr>
        <w:bidi/>
        <w:rPr>
          <w:rFonts w:ascii="Sakkal Majalla" w:hAnsi="Sakkal Majalla" w:cs="Sakkal Majalla"/>
          <w:sz w:val="26"/>
          <w:szCs w:val="26"/>
          <w:rtl/>
          <w:lang w:val="en-US"/>
        </w:rPr>
      </w:pPr>
      <w:r w:rsidRPr="00D0173F">
        <w:rPr>
          <w:rFonts w:ascii="Sakkal Majalla" w:hAnsi="Sakkal Majalla" w:cs="Sakkal Majalla"/>
          <w:sz w:val="26"/>
          <w:szCs w:val="26"/>
          <w:rtl/>
          <w:lang w:val="en-US"/>
        </w:rPr>
        <w:t>"المدافعون عن حقوق الإنسان" عبارة تستخدم لوصف أولئك الذين يعملون، منفردين أو بالاشتراك مع آخرين، من أجل تعزيز حقوق الإنسان وحمايتها بطريقة سلمية. ويتم التعرف على المدافعين عن حقوق الإنسان في المقام الأول من خلال ما يفعلونه، وأفضل تفسير لهذه العبارة هو في وصف الأعمال التي يؤدونها (الفرع أ أدناه) وبعض السياقات التي يعملون ضمنها (الفرع ب أدناه)</w:t>
      </w:r>
      <w:r w:rsidRPr="00D0173F">
        <w:rPr>
          <w:rFonts w:ascii="Sakkal Majalla" w:eastAsia="Times New Roman" w:hAnsi="Sakkal Majalla" w:cs="Sakkal Majalla"/>
          <w:sz w:val="26"/>
          <w:szCs w:val="26"/>
          <w:lang w:val="en-US"/>
        </w:rPr>
        <w:t> </w:t>
      </w:r>
      <w:hyperlink r:id="rId19" w:anchor="ftn1" w:history="1">
        <w:r w:rsidRPr="00D0173F">
          <w:rPr>
            <w:rStyle w:val="Hyperlink"/>
            <w:rFonts w:ascii="Sakkal Majalla" w:eastAsia="Times New Roman" w:hAnsi="Sakkal Majalla" w:cs="Sakkal Majalla"/>
            <w:b/>
            <w:bCs/>
            <w:color w:val="0000FF"/>
            <w:sz w:val="26"/>
            <w:szCs w:val="26"/>
            <w:vertAlign w:val="superscript"/>
            <w:lang w:val="en-US"/>
          </w:rPr>
          <w:t>[1]</w:t>
        </w:r>
      </w:hyperlink>
      <w:r w:rsidRPr="00D0173F">
        <w:rPr>
          <w:rFonts w:ascii="Sakkal Majalla" w:hAnsi="Sakkal Majalla" w:cs="Sakkal Majalla"/>
          <w:sz w:val="26"/>
          <w:szCs w:val="26"/>
          <w:rtl/>
          <w:lang w:val="en-US"/>
        </w:rPr>
        <w:t>. ولا تشكل الأمثلة التي سيقت حول أنشطة المدافعين عن حقوق الإنسان قائمة شاملة.</w:t>
      </w:r>
    </w:p>
    <w:p w:rsidR="00F955C0" w:rsidRPr="0098391E" w:rsidRDefault="00F955C0" w:rsidP="008E6691">
      <w:pPr>
        <w:pStyle w:val="Heading2"/>
        <w:numPr>
          <w:ilvl w:val="0"/>
          <w:numId w:val="43"/>
        </w:numPr>
        <w:bidi/>
        <w:ind w:left="720"/>
        <w:rPr>
          <w:rFonts w:ascii="Sakkal Majalla" w:hAnsi="Sakkal Majalla" w:cs="Sakkal Majalla"/>
          <w:color w:val="auto"/>
          <w:rtl/>
          <w:lang w:val="en-US"/>
        </w:rPr>
      </w:pPr>
      <w:bookmarkStart w:id="31" w:name="_Toc118977892"/>
      <w:r w:rsidRPr="0098391E">
        <w:rPr>
          <w:rFonts w:ascii="Sakkal Majalla" w:hAnsi="Sakkal Majalla" w:cs="Sakkal Majalla"/>
          <w:color w:val="auto"/>
          <w:rtl/>
          <w:lang w:val="en-US"/>
        </w:rPr>
        <w:t>ماذا يفعل المدافعون عن حقوق الإنسان؟</w:t>
      </w:r>
      <w:bookmarkEnd w:id="31"/>
    </w:p>
    <w:p w:rsidR="00F955C0" w:rsidRPr="00D0173F" w:rsidRDefault="00F955C0" w:rsidP="008E6691">
      <w:pPr>
        <w:numPr>
          <w:ilvl w:val="3"/>
          <w:numId w:val="19"/>
        </w:numPr>
        <w:bidi/>
        <w:spacing w:after="160" w:line="256" w:lineRule="auto"/>
        <w:ind w:left="0"/>
        <w:rPr>
          <w:rFonts w:ascii="Sakkal Majalla" w:hAnsi="Sakkal Majalla" w:cs="Sakkal Majalla"/>
          <w:b/>
          <w:bCs/>
          <w:sz w:val="26"/>
          <w:szCs w:val="26"/>
          <w:rtl/>
          <w:lang w:val="en-US"/>
        </w:rPr>
      </w:pPr>
      <w:r w:rsidRPr="00D0173F">
        <w:rPr>
          <w:rFonts w:ascii="Sakkal Majalla" w:hAnsi="Sakkal Majalla" w:cs="Sakkal Majalla"/>
          <w:b/>
          <w:bCs/>
          <w:sz w:val="26"/>
          <w:szCs w:val="26"/>
          <w:rtl/>
          <w:lang w:val="en-US"/>
        </w:rPr>
        <w:t>ضمان تمتع الجميع بكافة حقوق الإنسان</w:t>
      </w:r>
    </w:p>
    <w:p w:rsidR="00F955C0" w:rsidRPr="00D0173F" w:rsidRDefault="00F955C0" w:rsidP="008E6691">
      <w:pPr>
        <w:bidi/>
        <w:spacing w:after="0"/>
        <w:rPr>
          <w:rFonts w:ascii="Sakkal Majalla" w:hAnsi="Sakkal Majalla" w:cs="Sakkal Majalla"/>
          <w:sz w:val="26"/>
          <w:szCs w:val="26"/>
          <w:rtl/>
          <w:lang w:val="en-US"/>
        </w:rPr>
      </w:pPr>
      <w:r w:rsidRPr="00D0173F">
        <w:rPr>
          <w:rFonts w:ascii="Sakkal Majalla" w:hAnsi="Sakkal Majalla" w:cs="Sakkal Majalla"/>
          <w:sz w:val="26"/>
          <w:szCs w:val="26"/>
          <w:rtl/>
          <w:lang w:val="en-US"/>
        </w:rPr>
        <w:t>المدافع عن حقوق الإنسان هو من يعمل من أجل أي حق من حقوق الإنسان (أو مجموعة حقوق) بالنيابة عن أفراد أو مجموعات من الأفراد. ويسعى المدافعون عن حقوق الإنسان إلى تعزيز وحماية الحقوق المدنية والسياسية، فضلاً عن تعزيز وحماية وإعمال الحقوق الاقتصادية والاجتماعية والثقافية.</w:t>
      </w:r>
    </w:p>
    <w:p w:rsidR="00F955C0" w:rsidRPr="00D0173F" w:rsidRDefault="00F955C0" w:rsidP="008E6691">
      <w:pPr>
        <w:bidi/>
        <w:rPr>
          <w:rFonts w:ascii="Sakkal Majalla" w:hAnsi="Sakkal Majalla" w:cs="Sakkal Majalla"/>
          <w:sz w:val="26"/>
          <w:szCs w:val="26"/>
          <w:rtl/>
          <w:lang w:val="en-US"/>
        </w:rPr>
      </w:pPr>
      <w:r w:rsidRPr="00D0173F">
        <w:rPr>
          <w:rFonts w:ascii="Sakkal Majalla" w:hAnsi="Sakkal Majalla" w:cs="Sakkal Majalla"/>
          <w:sz w:val="26"/>
          <w:szCs w:val="26"/>
          <w:rtl/>
          <w:lang w:val="en-US"/>
        </w:rPr>
        <w:t>ويتناول المدافعون عن حقوق الإنسان أي شواغل تتصل بحقوق الإنسان، والتي يمكن أن تكون متفاوتة بحيث تشمل، على سبيل المثال، حالات الإعدام خارج نطاق القضاء، والتعذيب، والتوقيف والاحتجاز التعسفي، وتشويه الأعضاء التناسلية للإناث، والتمييز، والمسائل المتعلقة بالتوظيف، والإخلاء القسري للمساكن، والحصول على الرعاية الصحية، والنفايات السامة وتأثيرها على البيئة. وينشط المدافعون في دعم مجالات متنوعة من حقوق الإنسان تشمل الحق في الحياة، والحق في الحصول على الغذاء والماء، والتمتع بأعلى مستوى من الرعاية الصحية يمكن بلوغه، والحق في السكن اللائق، وحق الفرد في أن يكون له اسم وجنسية، والحق في التعليم، وحرية التنقل وعدم التعرض للتمييز. وهم يتناولون في بعض الأحيان الحقوق المتعلقة بمجموعات من الناس مثل حقوق المرأة، وحقوق الطفل، وحقوق الشعوب الأصلية، وحقوق اللاجئين والمشردين داخلياً، وحقوق</w:t>
      </w:r>
      <w:r w:rsidR="00C44E45">
        <w:rPr>
          <w:rFonts w:ascii="Sakkal Majalla" w:hAnsi="Sakkal Majalla" w:cs="Sakkal Majalla" w:hint="cs"/>
          <w:sz w:val="26"/>
          <w:szCs w:val="26"/>
          <w:rtl/>
          <w:lang w:val="en-US"/>
        </w:rPr>
        <w:t xml:space="preserve"> </w:t>
      </w:r>
      <w:r w:rsidRPr="00D0173F">
        <w:rPr>
          <w:rFonts w:ascii="Sakkal Majalla" w:hAnsi="Sakkal Majalla" w:cs="Sakkal Majalla"/>
          <w:sz w:val="26"/>
          <w:szCs w:val="26"/>
          <w:rtl/>
          <w:lang w:val="en-US"/>
        </w:rPr>
        <w:t>المثليين ومغايري الهوية الجنسانية وحاملي صفة الجنسين، وحقوق الأشخاص ذوي الإعاقة، وحقوق الأقليات القومية واللغوية.</w:t>
      </w:r>
    </w:p>
    <w:p w:rsidR="00F955C0" w:rsidRPr="00D0173F" w:rsidRDefault="00F955C0" w:rsidP="008E6691">
      <w:pPr>
        <w:numPr>
          <w:ilvl w:val="3"/>
          <w:numId w:val="19"/>
        </w:numPr>
        <w:bidi/>
        <w:spacing w:before="240" w:after="160" w:line="256" w:lineRule="auto"/>
        <w:ind w:left="0"/>
        <w:rPr>
          <w:rFonts w:ascii="Sakkal Majalla" w:hAnsi="Sakkal Majalla" w:cs="Sakkal Majalla"/>
          <w:b/>
          <w:bCs/>
          <w:sz w:val="26"/>
          <w:szCs w:val="26"/>
          <w:lang w:val="en-US"/>
        </w:rPr>
      </w:pPr>
      <w:r w:rsidRPr="00D0173F">
        <w:rPr>
          <w:rFonts w:ascii="Sakkal Majalla" w:eastAsia="Times New Roman" w:hAnsi="Sakkal Majalla" w:cs="Sakkal Majalla"/>
          <w:b/>
          <w:bCs/>
          <w:sz w:val="26"/>
          <w:szCs w:val="26"/>
          <w:rtl/>
          <w:lang w:val="en-US"/>
        </w:rPr>
        <w:t>كفالة حقوق الإنسان في كل مكان</w:t>
      </w:r>
    </w:p>
    <w:p w:rsidR="00F955C0" w:rsidRPr="00D0173F" w:rsidRDefault="00F955C0" w:rsidP="008E6691">
      <w:pPr>
        <w:bidi/>
        <w:spacing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ينشط المدافعون عن حقوق الإنسان في كل أرجاء العالم: في الدول التي قسمتها النزاعات الداخلية المسلحة والدول المستقرة على حد سواء؛ وفي الدول غير الديمقراطية وتلك التي لديها ممارسة ديمقراطية راسخة؛ وفي الدول النامية اقتصادياً وتلك المصنفة كدول متقدمة. كما يسعون إلى تعزيز وحماية حقوق الإنسان في سياق مجموعة متنوعة من التحديات، بما فيها فيروس نقص المناعة البشرية/الإيدز، والتنمية، والهجرة، وسياسات التكييف الهيكلي، والتحول السياسي</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العمل على المستويات المحلية والوطنية والإقليمية والدولية</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تعمل أكثرية المدافعين عن حقوق الإنسان على المستويين المحلي والوطني، لدعم احترام حقوق الإنسان ضمن مجتمعاتهم المحلية وبلدانهم. ونظراؤهم الرئيسيون، في مثل هذه الحالات، هم السلطات المحلية التي تقع على عاتقها كفالة احترام حقوق الإنسان ضمن إقليم محدد أو البلد ككل. لكن بعض المدافعين يعملون على المستويين الإقليمي أو الدولي. وقد يُعنون، على سبيل المثال، برصد حالة </w:t>
      </w:r>
      <w:r w:rsidRPr="00D0173F">
        <w:rPr>
          <w:rFonts w:ascii="Sakkal Majalla" w:eastAsia="Times New Roman" w:hAnsi="Sakkal Majalla" w:cs="Sakkal Majalla"/>
          <w:sz w:val="26"/>
          <w:szCs w:val="26"/>
          <w:rtl/>
          <w:lang w:val="en-US"/>
        </w:rPr>
        <w:lastRenderedPageBreak/>
        <w:t>تتعلق بحقوق الإنسان على الصعيد الإقليمي والعالمي، ويقدمون المعلومات إلى آليات حقوق الإنسان الإقليمية أو الدولية، بما في ذلك مقررون خاصون آخرون تابعون لمجلس الأمم المتحدة لحقوق الإنسان وهيئات المعاهدات</w:t>
      </w:r>
      <w:r w:rsidRPr="00D0173F">
        <w:rPr>
          <w:rFonts w:ascii="Sakkal Majalla" w:eastAsia="Times New Roman" w:hAnsi="Sakkal Majalla" w:cs="Sakkal Majalla"/>
          <w:sz w:val="26"/>
          <w:szCs w:val="26"/>
          <w:lang w:val="en-US"/>
        </w:rPr>
        <w:t>. </w:t>
      </w:r>
      <w:hyperlink r:id="rId20" w:anchor="ftn2" w:history="1">
        <w:r w:rsidRPr="00D0173F">
          <w:rPr>
            <w:rStyle w:val="Hyperlink"/>
            <w:rFonts w:ascii="Sakkal Majalla" w:eastAsia="Times New Roman" w:hAnsi="Sakkal Majalla" w:cs="Sakkal Majalla"/>
            <w:b/>
            <w:bCs/>
            <w:color w:val="0000FF"/>
            <w:sz w:val="26"/>
            <w:szCs w:val="26"/>
            <w:vertAlign w:val="superscript"/>
            <w:lang w:val="en-US"/>
          </w:rPr>
          <w:t>[2]</w:t>
        </w:r>
      </w:hyperlink>
      <w:r w:rsidRPr="00D0173F">
        <w:rPr>
          <w:rFonts w:ascii="Sakkal Majalla" w:eastAsia="Times New Roman" w:hAnsi="Sakkal Majalla" w:cs="Sakkal Majalla"/>
          <w:sz w:val="26"/>
          <w:szCs w:val="26"/>
          <w:lang w:val="en-US"/>
        </w:rPr>
        <w:t> </w:t>
      </w:r>
      <w:r w:rsidRPr="00D0173F">
        <w:rPr>
          <w:rFonts w:ascii="Sakkal Majalla" w:eastAsia="Times New Roman" w:hAnsi="Sakkal Majalla" w:cs="Sakkal Majalla"/>
          <w:sz w:val="26"/>
          <w:szCs w:val="26"/>
          <w:rtl/>
          <w:lang w:val="en-US"/>
        </w:rPr>
        <w:t>ولقد أصبح عمل المدافعين عن حقوق الإنسان متنوعاً بشكل متزايد، مع تركيزه على قضايا حقوق الإنسان على المستويين المحلي والوطني، ولكن مع الاتصال بالآليات الإقليمية والدولية التي يمكنها دعمهم لتحسين حالة حقوق الإنسان في بلدانهم</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جمع ونشر المعلومات بشأن الانتهاكات</w:t>
      </w:r>
    </w:p>
    <w:p w:rsidR="00F955C0" w:rsidRPr="00D0173F" w:rsidRDefault="00F955C0" w:rsidP="008E6691">
      <w:pPr>
        <w:bidi/>
        <w:spacing w:before="240" w:after="100" w:afterAutospacing="1"/>
        <w:rPr>
          <w:rFonts w:ascii="Sakkal Majalla" w:eastAsia="Times New Roman" w:hAnsi="Sakkal Majalla" w:cs="Sakkal Majalla"/>
          <w:sz w:val="26"/>
          <w:szCs w:val="26"/>
          <w:rtl/>
          <w:lang w:val="en-US"/>
        </w:rPr>
      </w:pPr>
      <w:r w:rsidRPr="00D0173F">
        <w:rPr>
          <w:rFonts w:ascii="Sakkal Majalla" w:eastAsia="Times New Roman" w:hAnsi="Sakkal Majalla" w:cs="Sakkal Majalla"/>
          <w:sz w:val="26"/>
          <w:szCs w:val="26"/>
          <w:rtl/>
          <w:lang w:val="en-US"/>
        </w:rPr>
        <w:t>يقوم المدافعون عن حقوق الإنسان بالتحري وجمع المعلومات المتعلقة بانتهاكات حقوق الإنسان والتبليغ عنها. ويمكنهم أن يستخدموا، على سبيل المثال، استراتيجيات ممارسة الضغط لتوجيه نظر الجمهور والمسؤولين الرئيسيين في مجالي السياسة والقضاء إلى تقاريرهم، وضمان أن تكون التحقيقات التي يقومون بها موضع اهتمام وكفالة معالجة انتهاكات حقوق الإنسان. ويتم مثل هذا العمل في الغالب من خلال منظمات حقوق الإنسان التي تصدر تقارير دورية بشأن النتائج التي تتوصل إليها. مع ذلك، يمكن أن يقوم أحد الأفراد أيضاً بالتركيز على حادثة معينة من حوادث انتهاك حقوق الإنسان ثم يجمع المعلومات ويبلغ عنها</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دعم ضحايا انتهاكات حقوق الإنسان</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يمكن وصف جزء كبير من أنشطة المدافعين عن حقوق الإنسان بأنه عمل يدعم ضحايا انتهاكات حقوق الإنسان. فالتحقيق في الانتهاكات الجارية والتبليغ عنها يمكن أن يساعدا على وضع حد لها، ومنع تكرار وقوعها وإعانة الضحايا على اللجوء إلى المحاكم. ويقدم بعض المدافعين عن حقوق الإنسان المشورة القانونية المتخصصة إلى الضحايا ويمثلونهم في العمليات القضائية، بينما يتولى آخرون إسداء المشورة للضحايا ودعم إعادة تأهيلهم</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لإجراءات المتخذة لضمان المساءلة ووضع حد للإفلات من العقاب</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يعمل العديد من المدافعين عن حقوق الإنسان من أجل ضمان المساءلة إزاء احترام المعايير القانونية لحقوق الإنسان. وقد يشمل ذلك، بمعناه الأوسع، ممارسة الضغط على السلطات ودعوة الدولة إلى بذل المزيد من الجهود للوفاء بما قبلته من التزامات دولية في مجال حقوق الإنسان وذلك بتصديقها على المعاهدات الدولية</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وفي بعض الحالات الأكثر تحديداً، يمكن أن يقود التركيز على المساءلة المدافعين عن حقوق الإنسان إلى الإدلاء بشهاداتهم بشأن انتهاكات حقوق الإنسان التي وقعت، وذلك إما في منبر عام (صحيفة على سبيل المثال) أو أمام محكمة أو هيئة قضائية. وبهذه الطريقة، يساهم المدافعون، نيابةً عن الضحايا في حالات محددة تنطوي على انتهاك حقوق الإنسان، في ضمان تحقيق العدالة ووضع حد لأنماط الإفلات من العقاب، مما يحول دون وقوع هذه الانتهاكات مستقبلاً. وثمة عدد كبير من المدافعين عن حقوق الإنسان الذين يركزون حصراً على وضع حد للإفلات من العقاب، وكثيراً ما يعمل هؤلاء من خلال منظمات أنشئت لهذا الغرض. كما قد تعمل نفس مجموعات المدافعين عن حقوق الإنسان على تعزيز قدرة الدولة على ملاحقة مرتكبي الانتهاكات وذلك بوسائل منها مثلاً، توفير التدريب في مجال حقوق الإنسان للمدعين العامين والقضاة ورجال الشرطة</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دعم الحكم الرشيد وسياسات الحكومة</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يركز بعض المدافعين عن حقوق الإنسان على تشجيع الحكومة ككل على الوفاء بالتزاماتها تجاه حقوق الإنسان وذلك بوسائل منها مثلاً، نشر المعلومات حول سجل الحكومة المتعلق بتنفيذ معايير حقوق الإنسان ورصد التقدم المحرز. ويركز البعض الآخر من المدافعين عن </w:t>
      </w:r>
      <w:r w:rsidRPr="00D0173F">
        <w:rPr>
          <w:rFonts w:ascii="Sakkal Majalla" w:eastAsia="Times New Roman" w:hAnsi="Sakkal Majalla" w:cs="Sakkal Majalla"/>
          <w:sz w:val="26"/>
          <w:szCs w:val="26"/>
          <w:rtl/>
          <w:lang w:val="en-US"/>
        </w:rPr>
        <w:lastRenderedPageBreak/>
        <w:t>حقوق الإنسان على الحكم الرشيد والدعوة إلى التحول الديمقراطي والقضاء على الفساد وسوء استخدام السلطة، وتدريب السكان على كيفية التصويت وتنبيههم إلى أهمية مشاركتهم في الانتخابات</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المساهمة في تنفيذ معاهدات حقوق الإنسان</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يساهم المدافعون عن حقوق الإنسان مساهمة كبيرة، خصوصاً من خلال منظماتهم، في التنفيذ الفعلي للمعاهدات الدولية المتعلقة بحقوق الإنسان. وهناك العديد من المنظمات غير الحكومية والمنظمات الحكومية الدولية التي تساعد في إنشاء مشاريع لتوفير المسكن والرعاية الصحية والمشاريع المولدة للدخل المستدام لصالح الجماعات الفقيرة والمهمشة. كما توفر هذه المنظمات التدريب على المهارات الأساسية والمعدات مثل أجهزة الحاسوب من أجل تحسين إمكانية حصول هذه الجماعات على المعلومات</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وتستحق هذه المجموعة اهتماماً خاصاً حيث لا يُشار إلى أعضائها دائماً كمدافعين عن حقوق الإنسان وقد لا يستخدمون هم أنفسهم عبارة "حقوق الإنسان" لوصف عملهم، بل يركزون على عبارات تدل على مجال نشاطهم مثل "الصحة" أو "السكن" أو "التنمية". وفي الواقع، توصف العديد من الأنشطة الداعمة لحقوق الإنسان عموماً كأعمال للتنمية. ويقع ضمن هذه الفئات العديد من المنظمات غير الحكومية وهيئات الأمم المتحدة. فعملها، كما هو الحال بالنسبة إلى عمل المدافعين الآخرين عن حقوق الإنسان، يؤدي دوراً محورياً في مجال احترام معايير حقوق الإنسان واحترامها وإعمالها، وهذه المجموعات تحتاج وتستحق الحماية التي يوفرها لأنشطتها الإعلان الخاص بالمدافعين عن حقوق الإنسان</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9"/>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lang w:val="en-US"/>
        </w:rPr>
        <w:t xml:space="preserve"> </w:t>
      </w:r>
      <w:r w:rsidRPr="00D0173F">
        <w:rPr>
          <w:rFonts w:ascii="Sakkal Majalla" w:eastAsia="Times New Roman" w:hAnsi="Sakkal Majalla" w:cs="Sakkal Majalla"/>
          <w:b/>
          <w:bCs/>
          <w:sz w:val="26"/>
          <w:szCs w:val="26"/>
          <w:rtl/>
          <w:lang w:val="en-US"/>
        </w:rPr>
        <w:t>التثقيف والتدريب في مجال حقوق الإنسان</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يشكل التثقيف في مجال حقوق الإنسان عملاً رئيسياً إضافياً يضطلع به المدافعون عن حقوق الإنسان. وفي بعض الحالات، تتخذ أنشطة التثقيف شكل التدريب على تطبيق معايير حقوق الإنسان في سياق عمل مهني، مثل عمل القضاة أو المحامين أو رجال الشرطة أو الجنود أو المسؤولين عن رصد حقوق الإنسان. وفي حالات أخرى، قد يكون التثقيف على نطاق أوسع ويشمل تدريس حقوق الإنسان في المدارس والجامعات أو نشر المعلومات بشأن معايير حقوق الإنسان للجمهور عموماً أو المجموعات السكانية الضعيفة</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وباختصار، فإن جمع ونشر المعلومات والدعوة إلى احترام حقوق الإنسان وتعبئة الرأي العام هي في الغالب الأدوات الأكثر شيوعاً التي يستخدمها المدافعون عن حقوق الإنسان في عملهم. إلا أنهم يقومون أيضاً، كما أوضح في هذا الفرع، بتوفير المعلومات لتمكين أو تدريب الآخرين. وهم يساهمون بفعالية في توفير الوسائل المادية الضرورية لجعل حقوق الإنسان حقيقة واقعة، بتوفير المأوى والغذاء وتعزيز التنمية وما إلى ذلك. ويعملون على تحقيق التحول الديمقراطي بغية زيادة مشاركة الناس في عملية اتخاذ القرارات التي تشكل حياتهم وتعزيز الحكم الرشيد. كما يساهمون في تحسين الأوضاع الاجتماعية والسياسية والاقتصادية، والتقليل من التوترات الاجتماعية والسياسية، وبناء السلام على المستويين المحلي والدولي، وإذكاء الوعي الوطني والدولي بحقوق الإنسان</w:t>
      </w:r>
      <w:r w:rsidRPr="00D0173F">
        <w:rPr>
          <w:rFonts w:ascii="Sakkal Majalla" w:eastAsia="Times New Roman" w:hAnsi="Sakkal Majalla" w:cs="Sakkal Majalla"/>
          <w:sz w:val="26"/>
          <w:szCs w:val="26"/>
          <w:lang w:val="en-US"/>
        </w:rPr>
        <w:t>.</w:t>
      </w:r>
    </w:p>
    <w:p w:rsidR="00F955C0" w:rsidRPr="0098391E" w:rsidRDefault="00F955C0" w:rsidP="008E6691">
      <w:pPr>
        <w:pStyle w:val="Heading2"/>
        <w:numPr>
          <w:ilvl w:val="0"/>
          <w:numId w:val="44"/>
        </w:numPr>
        <w:bidi/>
        <w:ind w:left="720"/>
        <w:rPr>
          <w:rFonts w:ascii="Sakkal Majalla" w:eastAsia="Times New Roman" w:hAnsi="Sakkal Majalla" w:cs="Sakkal Majalla"/>
          <w:color w:val="auto"/>
          <w:rtl/>
          <w:lang w:val="en-US"/>
        </w:rPr>
      </w:pPr>
      <w:bookmarkStart w:id="32" w:name="_Toc118977893"/>
      <w:r w:rsidRPr="0098391E">
        <w:rPr>
          <w:rFonts w:ascii="Sakkal Majalla" w:eastAsia="Times New Roman" w:hAnsi="Sakkal Majalla" w:cs="Sakkal Majalla"/>
          <w:color w:val="auto"/>
          <w:rtl/>
          <w:lang w:val="en-US"/>
        </w:rPr>
        <w:t>من الذي يمكن أن يصبح مدافعاً عن حقوق الإنسان؟</w:t>
      </w:r>
      <w:bookmarkEnd w:id="32"/>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ليس ثمة تعريف محدد لمن هو المدافع عن حقوق الإنسان أو من الذي يمكنه أن يصبح من المدافعين عن حقوق الإنسان. فالإعلان الخاص بالمدافعين عن حقوق الإنسان (المرفق الأول) يشير إلى "أفراد ومجموعات وجمعيات ... تساهم في ... التخلص بفعالية من جميع أشكال انتهاكات حقوق الإنسان والحريات الأساسية للشعوب والأفراد" (الفقرة الرابعة من الديباجة)</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lastRenderedPageBreak/>
        <w:t>ووفقاً لهذا التصنيف الموسع، يمكن لأي شخص أو مجموعة من الأشخاص يعملون من أجل تعزيز حقوق الإنسان أن يكونوا من المدافعين عن حقوق الإنسان، ابتداءً من المنظمات الحكومية الدولية الموجودة في أكبر المدن العالمية إلى الأفراد العاملين في إطار مجتمعاتهم المحلية. وقد يكون المدافعون عن حقوق الإنسان ذكوراً أو إناثاً، من مختلف الأعمار، ومن أي مكان في العالم وبكل أنواع الخلفيات المهنية وغيرها. ومن المهم على وجه الخصوص ملاحظة أن المدافعين عن حقوق الإنسان لا يعملون في إطار المنظمات غير الحكومية والمنظمات الحكومية الدولية فحسب، بل يمكن أن يكونوا في بعض الحالات موظفين حكوميين أو موظفين في الخدمة المدنية أو من العاملين في القطاع الخاص</w:t>
      </w:r>
      <w:r w:rsidRPr="00D0173F">
        <w:rPr>
          <w:rFonts w:ascii="Sakkal Majalla" w:eastAsia="Times New Roman" w:hAnsi="Sakkal Majalla" w:cs="Sakkal Majalla"/>
          <w:sz w:val="26"/>
          <w:szCs w:val="26"/>
          <w:lang w:val="en-US"/>
        </w:rPr>
        <w:t>.</w:t>
      </w:r>
    </w:p>
    <w:p w:rsidR="00F955C0" w:rsidRPr="00D0173F" w:rsidRDefault="00F955C0" w:rsidP="008E6691">
      <w:pPr>
        <w:numPr>
          <w:ilvl w:val="3"/>
          <w:numId w:val="18"/>
        </w:numPr>
        <w:bidi/>
        <w:spacing w:before="240" w:after="100" w:afterAutospacing="1"/>
        <w:ind w:left="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الدفاع عن حقوق الإنسان من خلال الأنشطة المهنية - المدفوعة الأجر أو الطوعية</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المدافعون عن حقوق الإنسان الأكثر </w:t>
      </w:r>
      <w:r w:rsidR="008E6691">
        <w:rPr>
          <w:rFonts w:ascii="Sakkal Majalla" w:eastAsia="Times New Roman" w:hAnsi="Sakkal Majalla" w:cs="Sakkal Majalla" w:hint="cs"/>
          <w:sz w:val="26"/>
          <w:szCs w:val="26"/>
          <w:rtl/>
          <w:lang w:val="en-US"/>
        </w:rPr>
        <w:t>و</w:t>
      </w:r>
      <w:r w:rsidRPr="00D0173F">
        <w:rPr>
          <w:rFonts w:ascii="Sakkal Majalla" w:eastAsia="Times New Roman" w:hAnsi="Sakkal Majalla" w:cs="Sakkal Majalla"/>
          <w:sz w:val="26"/>
          <w:szCs w:val="26"/>
          <w:rtl/>
          <w:lang w:val="en-US"/>
        </w:rPr>
        <w:t>ضوحاً هم أولئك الذين يشمل عملهم اليومي بالتحديد تعزيز حقوق الإنسان وحمايتها، مثل من يقومون برصد حقوق الإنسان في إطار عملهم مع المنظمات الوطنية لحقوق الإنسان، أو أمناء المظالم المتعلقة بحقوق الإنسان أو المحامين المدافعين عن حقوق الإنسان</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ومع ذلك، فإن </w:t>
      </w:r>
      <w:r w:rsidR="008E6691" w:rsidRPr="00D0173F">
        <w:rPr>
          <w:rFonts w:ascii="Sakkal Majalla" w:eastAsia="Times New Roman" w:hAnsi="Sakkal Majalla" w:cs="Sakkal Majalla" w:hint="cs"/>
          <w:sz w:val="26"/>
          <w:szCs w:val="26"/>
          <w:rtl/>
          <w:lang w:val="en-US"/>
        </w:rPr>
        <w:t>الشيء</w:t>
      </w:r>
      <w:r w:rsidRPr="00D0173F">
        <w:rPr>
          <w:rFonts w:ascii="Sakkal Majalla" w:eastAsia="Times New Roman" w:hAnsi="Sakkal Majalla" w:cs="Sakkal Majalla"/>
          <w:sz w:val="26"/>
          <w:szCs w:val="26"/>
          <w:rtl/>
          <w:lang w:val="en-US"/>
        </w:rPr>
        <w:t xml:space="preserve"> الأهم لوصف شخص ما بأنه مدافع عن حقوق الإنسان ليس لقبه أو المنظمة التي يعمل لديها، وإنما هو طبيعة العمل الذي يضطلع به في مجال حقوق الإنسان. ولكي يصبح الشخص من المدافعين عن حقوق الإنسان ليس من الضروري أن يُعرف بأنه "ناشط في مجال حقوق الإنسان" أو أن يعمل مع منظمة يشمل اسمها عبارة "حقوق الإنسان". فالكثير من موظفي الأمم المتحدة يعملون كمدافعين عن حقوق الإنسان بالرغم من أن عملهم اليومي يوصف بأوصاف مختلفة، كالقول إنهم يعملون في مجال "التنمية" مثلاً. وكما يمكن بطبيعة الحال وصف الموظفين الوطنيين والدوليين التابعين لمنظمات غير حكومية في مختلف أنحاء العالم والذين يُعنون بمعالجة الشواغل الإنسانية بأنهم مدافعون عن حقوق الإنسان. كما أن العاملين في مجال تثقيف المجتمعات المحلية فيما يتصل بفيروس نقص المناعة البشرية/الإيدز، والناشطين في مجال حقوق الشعوب الأصلية، والناشطين في مجال البيئة والمتطوعين العاملين في مجال </w:t>
      </w:r>
      <w:r w:rsidR="008E6691" w:rsidRPr="00D0173F">
        <w:rPr>
          <w:rFonts w:ascii="Sakkal Majalla" w:eastAsia="Times New Roman" w:hAnsi="Sakkal Majalla" w:cs="Sakkal Majalla" w:hint="cs"/>
          <w:sz w:val="26"/>
          <w:szCs w:val="26"/>
          <w:rtl/>
          <w:lang w:val="en-US"/>
        </w:rPr>
        <w:t>التنمي</w:t>
      </w:r>
      <w:r w:rsidR="008E6691" w:rsidRPr="00D0173F">
        <w:rPr>
          <w:rFonts w:ascii="Sakkal Majalla" w:eastAsia="Times New Roman" w:hAnsi="Sakkal Majalla" w:cs="Sakkal Majalla" w:hint="eastAsia"/>
          <w:sz w:val="26"/>
          <w:szCs w:val="26"/>
          <w:rtl/>
          <w:lang w:val="en-US"/>
        </w:rPr>
        <w:t>ة</w:t>
      </w:r>
      <w:r w:rsidRPr="00D0173F">
        <w:rPr>
          <w:rFonts w:ascii="Sakkal Majalla" w:eastAsia="Times New Roman" w:hAnsi="Sakkal Majalla" w:cs="Sakkal Majalla"/>
          <w:sz w:val="26"/>
          <w:szCs w:val="26"/>
          <w:rtl/>
          <w:lang w:val="en-US"/>
        </w:rPr>
        <w:t xml:space="preserve"> يلعبون دوراً حاسماً كمدافعين عن حقوق الإنسان</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ويعمل العديد من المدافعين عن حقوق الإنسان بصفة مهنية ويتقاضون أجراً مقابل عملهم. إلا أن هنالك أشخاصاً آخرين يدافعون عن حقوق الإنسان بصفة مهنية طوعية وبلا مقابل. وبطبيعة الحال، فإن عمل هؤلاء المتطوعين لا يقدر بثمن نظراً لمحدودية التمويل المتاح لمنظمات حقوق الإنسان</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وهنالك العديد من الأنشطة المهنية التي لا تشمل دائماً أعمالاً تتعلق بحقوق الإنسان لكنها قد ترتبط بها من وقت لآخر. وعلى سبيل المثال، فإن المحامين الذين يُعنون بقضايا القانون التجاري قد لا يتعاملون في الغالب مع شواغل حقوق الإنسان ولا يمكن وصفهم تلقائياً بالمدافعين عن حقوق الإنسان. ومع ذلك، فإن هؤلاء المحامين قد يعملون في بعض الحالات كمدافعين عن حقوق الإنسان، وذلك بتولي الدفاع في قضايا يساهمون من خلالها في تعزيز أو حماية حقوق الإنسان. وبالمثل، يضطلع قادة النقابات العمالية بأعمال متعددة، الكثير منها لا صلة له بحقوق الإنسان، لكن يمكن وصفهم بالمدافعين عن حقوق الإنسان عندما يعملون تحديداً على تعزيز أو حماية حقوق الإنسان المتعلقة بالعمال. وبنفس الطريقة، يضطلع الصحفيون بمهمة واسعة النطاق تتمثل في جمع المعلومات ونشرها لكي تكون في متناول الجمهور العام من خلال المطبوعات أو برامج الإذاعة أو التلفزة. لكنهم لا يعتبرون، حسب دورهم العام، من المدافعين عن حقوق الإنسان. ومع ذلك، فإن العديد من الصحفيين يعملون بالفعل كمدافعين عن حقوق الإنسان، كما يحدث مثلاً عند إعدادهم تقارير بشأن انتهاكات حقوق الإنسان والإدلاء بشهاداتهم حول وقائع شهدوها. ويقوم المعلمون الذين يدرّسون تلاميذهم </w:t>
      </w:r>
      <w:r w:rsidR="0062416D" w:rsidRPr="00D0173F">
        <w:rPr>
          <w:rFonts w:ascii="Sakkal Majalla" w:eastAsia="Times New Roman" w:hAnsi="Sakkal Majalla" w:cs="Sakkal Majalla" w:hint="cs"/>
          <w:sz w:val="26"/>
          <w:szCs w:val="26"/>
          <w:rtl/>
          <w:lang w:val="en-US"/>
        </w:rPr>
        <w:t>المبادئ</w:t>
      </w:r>
      <w:r w:rsidRPr="00D0173F">
        <w:rPr>
          <w:rFonts w:ascii="Sakkal Majalla" w:eastAsia="Times New Roman" w:hAnsi="Sakkal Majalla" w:cs="Sakkal Majalla"/>
          <w:sz w:val="26"/>
          <w:szCs w:val="26"/>
          <w:rtl/>
          <w:lang w:val="en-US"/>
        </w:rPr>
        <w:t xml:space="preserve"> الأساسية لحقوق الإنسان بدور مماثل. وذلك هو الحال أيضاً بالنسبة إلى الأطباء وغيرهم من المختصين في الحقل الطبي الذين </w:t>
      </w:r>
      <w:r w:rsidRPr="00D0173F">
        <w:rPr>
          <w:rFonts w:ascii="Sakkal Majalla" w:eastAsia="Times New Roman" w:hAnsi="Sakkal Majalla" w:cs="Sakkal Majalla"/>
          <w:sz w:val="26"/>
          <w:szCs w:val="26"/>
          <w:rtl/>
          <w:lang w:val="en-US"/>
        </w:rPr>
        <w:lastRenderedPageBreak/>
        <w:t>يتولون معالجة وإعادة تأهيل ضحايا انتهاكات حقوق الإنسان، حيث يمكن اعتبارهم من المدافعين عن حقوق الإنسان في سياق مثل هذا العمل؛ لا سيما وأن للأطباء التزامات خاصة بموجب القسم الطبي</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أما أولئك الذين يساهمون في تحقيق العدل، أي القضاة ورجال الشرطة والمحامون وبعض الجهات الفاعلة الرئيسية الأخرى، فغالباً ما يلعبون دوراً خاصاً وقد يتعرضون لضغوط كبيرة من أجل اتخاذ قرارات لصالح الدولة أو أصحاب مصالح متنفذين آخرين، مثل زعماء عصابات الجريمة المنظمة. ويمكن اعتبار هذه الجهات الفاعلة في العمليات القضائية من المدافعين عن حقوق الإنسان عندما تبذل مجهوداً خاصاً لضمان وصول الضحايا إلى عدالة منصفة ونزيهة، وبالتالي ضمان حقوق الإنسان الخاصة بهم</w:t>
      </w:r>
      <w:r w:rsidRPr="00D0173F">
        <w:rPr>
          <w:rFonts w:ascii="Sakkal Majalla" w:eastAsia="Times New Roman" w:hAnsi="Sakkal Majalla" w:cs="Sakkal Majalla"/>
          <w:sz w:val="26"/>
          <w:szCs w:val="26"/>
          <w:lang w:val="en-US"/>
        </w:rPr>
        <w:t>.</w:t>
      </w:r>
    </w:p>
    <w:p w:rsidR="00F955C0" w:rsidRPr="00D0173F" w:rsidRDefault="00F955C0" w:rsidP="008E6691">
      <w:pPr>
        <w:bidi/>
        <w:spacing w:before="240" w:after="100" w:afterAutospacing="1"/>
        <w:rPr>
          <w:rFonts w:ascii="Sakkal Majalla" w:eastAsia="Times New Roman" w:hAnsi="Sakkal Majalla" w:cs="Sakkal Majalla"/>
          <w:sz w:val="26"/>
          <w:szCs w:val="26"/>
          <w:rtl/>
          <w:lang w:val="en-US"/>
        </w:rPr>
      </w:pPr>
      <w:r w:rsidRPr="00D0173F">
        <w:rPr>
          <w:rFonts w:ascii="Sakkal Majalla" w:eastAsia="Times New Roman" w:hAnsi="Sakkal Majalla" w:cs="Sakkal Majalla"/>
          <w:sz w:val="26"/>
          <w:szCs w:val="26"/>
          <w:rtl/>
          <w:lang w:val="en-US"/>
        </w:rPr>
        <w:t>ويمكن أن تنطبق عبارة "مجهود خاص" على مهن وأشكال توظيف أخرى ليست لها علاقة واضحة بحقوق الإنسان. فالأشخاص الذين يتولون هذه الوظائف قد يختارون في بعض الأحيان تأدية أعمالهم بطريقة تقدم دعماً محدداً إلى حقوق الإنسان. وعلى سبيل المثال، يختار بعض المهندسين المعماريين تصميم مشاريع البناء بطريقة تأخذ في الاعتبار حقوق الإنسان ذات الصلة، مثل حق من سيعملون في المشروع في المسكن اللائق (المؤقت) أو حق الأطفال في استشارتهم بشأن التصميم إذا كان للمبنى صلة خاصة بهم</w:t>
      </w:r>
      <w:r w:rsidRPr="00D0173F">
        <w:rPr>
          <w:rFonts w:ascii="Sakkal Majalla" w:eastAsia="Times New Roman" w:hAnsi="Sakkal Majalla" w:cs="Sakkal Majalla"/>
          <w:sz w:val="26"/>
          <w:szCs w:val="26"/>
          <w:lang w:val="en-US"/>
        </w:rPr>
        <w:t>.</w:t>
      </w:r>
    </w:p>
    <w:p w:rsidR="00F955C0" w:rsidRPr="00D0173F" w:rsidRDefault="00F955C0" w:rsidP="00F955C0">
      <w:pPr>
        <w:numPr>
          <w:ilvl w:val="3"/>
          <w:numId w:val="18"/>
        </w:numPr>
        <w:bidi/>
        <w:spacing w:before="240" w:after="100" w:afterAutospacing="1"/>
        <w:ind w:left="0"/>
        <w:jc w:val="left"/>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الدفاع عن حقوق الإنسان في سياق غير مهني</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يعمل كثير من الناس كمدافعين عن حقوق الإنسان خارج أي سياق مهني أو وظيفي. ومن ذلك مثلاً أن الطالب الذي ينظم زملاءه في حملة لإنهاء التعذيب في السجون يمكن أن يعتبر مدافعاً عن حقوق الإنسان. كما أن قيام شخص ما يسكن في منطقة ريفية بتنسيق مظاهرة يشارك فيها أفراد هذا المجتمع ضد التدهور البيئي الذي تتعرض له مزارعهم بسبب مخلفات المصانع يمكن أن يوصف أيضاً بأنه مدافع عن حقوق الإنسان. وكذلك السياسي الذي يتخذ موقفاً ضد تفشي الفساد داخل الحكومة يعتبر مدافعاً عن حقوق الإنسان بالنظر إلى عمله من أجل تعزيز وحماية الحكم الرشيد وبعض الحقوق التي يهددها هذا الفساد. كما أن الشهود الذين يدلون بشهاداتهم أمام المحاكم لمقاضاة مرتكبي انتهاكات حقوق الإنسان، والذين يمدون الهيئات الدولية لحقوق الإنسان أو المحاكم والهيئات القضائية المحلية بالمعلومات لمساعدتها على التعامل مع الانتهاكات يعتبرون من المدافعين عن حقوق الإنسان في سياق هذه الأعمال</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ويناضل الناس في كافة أرجاء العالم وفقاً لظروفهم وبأساليبهم الخاصة من أجل إعمال حقوق الإنسان. وأسماء بعض المدافعين عن حقوق الإنسان معروفة على نطاق دولي، غير أن الغالبية تبقى غير معروفة. وبإمكان أي شخص، سواء أكان موظفاً حكومياً محلياً أو رجل شرطة يتمسك بالقانون أو فناناً يستخدم موقعه لتسليط الضوء على المظالم، أن يلعب دوراً في النهوض بحقوق الإنسان. وتتمثل المسألة الرئيسية في النظر إلى كيفية عمل هؤلاء في سبيل دعم حقوق الإنسان، وفي بعض الحالات محاولة معرفة ما إذا كان هؤلاء يبذلون "جهداً خاصاً</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ومن الواضح أنه من المستحيل تصنيف العدد الهائل من السياقات المختلفة التي ينشط فيها المدافعون عن حقوق الإنسان. لكن من السمات المشتركة بين معظمهم ما يتمثل في الالتزام بمساعدة الآخرين، والالتزام بالمعايير الدولية لحقوق الإنسان، والإيمان بالمساواة وعدم التمييز، وقوة عزيمتهم، وتحليهم في العديد من الحالات بقدر كبير من الشجاعة</w:t>
      </w:r>
      <w:r w:rsidRPr="00D0173F">
        <w:rPr>
          <w:rFonts w:ascii="Sakkal Majalla" w:eastAsia="Times New Roman" w:hAnsi="Sakkal Majalla" w:cs="Sakkal Majalla"/>
          <w:sz w:val="26"/>
          <w:szCs w:val="26"/>
          <w:lang w:val="en-US"/>
        </w:rPr>
        <w:t>.</w:t>
      </w:r>
    </w:p>
    <w:p w:rsidR="00F955C0" w:rsidRPr="0098391E" w:rsidRDefault="00F955C0" w:rsidP="0062416D">
      <w:pPr>
        <w:pStyle w:val="Heading2"/>
        <w:numPr>
          <w:ilvl w:val="0"/>
          <w:numId w:val="45"/>
        </w:numPr>
        <w:bidi/>
        <w:ind w:left="720"/>
        <w:rPr>
          <w:rFonts w:ascii="Sakkal Majalla" w:eastAsia="Times New Roman" w:hAnsi="Sakkal Majalla" w:cs="Sakkal Majalla"/>
          <w:color w:val="auto"/>
          <w:rtl/>
          <w:lang w:val="en-US"/>
        </w:rPr>
      </w:pPr>
      <w:bookmarkStart w:id="33" w:name="_Toc118977894"/>
      <w:r w:rsidRPr="0098391E">
        <w:rPr>
          <w:rFonts w:ascii="Sakkal Majalla" w:eastAsia="Times New Roman" w:hAnsi="Sakkal Majalla" w:cs="Sakkal Majalla"/>
          <w:color w:val="auto"/>
          <w:rtl/>
          <w:lang w:val="en-US"/>
        </w:rPr>
        <w:t>هل يوجد معيار أدنى يتعين على المدافعين عن حقوق الإنسان استيفاؤه؟</w:t>
      </w:r>
      <w:bookmarkEnd w:id="33"/>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لا يُطلب من الشخص أن يكون حاصلاً على "مؤهلات" لكي يصبح من المدافعين عن حقوق الإنسان، فالإعلان الخاص بالمدافعين عن حقوق الإنسان يبين بوضوح، كما ذُكر آنفاً، أن بمقدورنا جميعاً أن نصبح مدافعين عن حقوق الإنسان إن شئنا وأن نعمل بطريقة </w:t>
      </w:r>
      <w:r w:rsidRPr="00D0173F">
        <w:rPr>
          <w:rFonts w:ascii="Sakkal Majalla" w:eastAsia="Times New Roman" w:hAnsi="Sakkal Majalla" w:cs="Sakkal Majalla"/>
          <w:sz w:val="26"/>
          <w:szCs w:val="26"/>
          <w:rtl/>
          <w:lang w:val="en-US"/>
        </w:rPr>
        <w:lastRenderedPageBreak/>
        <w:t>سلمية. غير أن "المعيار" الذي يتعين على المدافع عن حقوق الإنسان استيفاؤه يعتبر مسألة معقدة، ويشير الإعلان صراحة إلى أن على المدافعين مسؤوليات مثلما لهم حقوق</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التسليم بعالمية حقوق الإنسان</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يجب على المدافعين عن حقوق الإنسان التسليم بعالمية حقوق الإنسان كما ينص عليها الإعلان العالمي لحقوق الإنسان</w:t>
      </w:r>
      <w:r w:rsidRPr="00D0173F">
        <w:rPr>
          <w:rFonts w:ascii="Sakkal Majalla" w:eastAsia="Times New Roman" w:hAnsi="Sakkal Majalla" w:cs="Sakkal Majalla"/>
          <w:sz w:val="26"/>
          <w:szCs w:val="26"/>
          <w:lang w:val="en-US"/>
        </w:rPr>
        <w:t>.</w:t>
      </w:r>
      <w:r w:rsidRPr="00D0173F">
        <w:rPr>
          <w:rFonts w:ascii="Sakkal Majalla" w:eastAsia="Times New Roman" w:hAnsi="Sakkal Majalla" w:cs="Sakkal Majalla"/>
          <w:sz w:val="26"/>
          <w:szCs w:val="26"/>
          <w:vertAlign w:val="superscript"/>
          <w:lang w:val="en-US"/>
        </w:rPr>
        <w:t> </w:t>
      </w:r>
      <w:hyperlink r:id="rId21" w:anchor="ftn3" w:history="1">
        <w:r w:rsidRPr="00D0173F">
          <w:rPr>
            <w:rStyle w:val="Hyperlink"/>
            <w:rFonts w:ascii="Sakkal Majalla" w:eastAsia="Times New Roman" w:hAnsi="Sakkal Majalla" w:cs="Sakkal Majalla"/>
            <w:b/>
            <w:bCs/>
            <w:color w:val="0000FF"/>
            <w:sz w:val="26"/>
            <w:szCs w:val="26"/>
            <w:vertAlign w:val="superscript"/>
            <w:lang w:val="en-US"/>
          </w:rPr>
          <w:t>[3]</w:t>
        </w:r>
      </w:hyperlink>
      <w:r w:rsidRPr="00D0173F">
        <w:rPr>
          <w:rFonts w:ascii="Sakkal Majalla" w:eastAsia="Times New Roman" w:hAnsi="Sakkal Majalla" w:cs="Sakkal Majalla"/>
          <w:sz w:val="26"/>
          <w:szCs w:val="26"/>
          <w:lang w:val="en-US"/>
        </w:rPr>
        <w:t> </w:t>
      </w:r>
      <w:r w:rsidRPr="00D0173F">
        <w:rPr>
          <w:rFonts w:ascii="Sakkal Majalla" w:eastAsia="Times New Roman" w:hAnsi="Sakkal Majalla" w:cs="Sakkal Majalla"/>
          <w:sz w:val="26"/>
          <w:szCs w:val="26"/>
          <w:rtl/>
          <w:lang w:val="en-US"/>
        </w:rPr>
        <w:t>فلا يمكن للشخص أن ينكر بعض حقوق الإنسان ثم يدعي صفة المدافع عن حقوق الإنسان لأنه يدافع عن حقوق أخرى. وعلى سبيل المثال، ليس من المقبول الدفاع عن حقوق الإنسان للرجال وإنكار أن للمرأة حقوقاً متساوية</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 xml:space="preserve">من المصيب ومن </w:t>
      </w:r>
      <w:r w:rsidR="0062416D" w:rsidRPr="00D0173F">
        <w:rPr>
          <w:rFonts w:ascii="Sakkal Majalla" w:eastAsia="Times New Roman" w:hAnsi="Sakkal Majalla" w:cs="Sakkal Majalla" w:hint="cs"/>
          <w:b/>
          <w:bCs/>
          <w:sz w:val="26"/>
          <w:szCs w:val="26"/>
          <w:rtl/>
          <w:lang w:val="en-US"/>
        </w:rPr>
        <w:t>المخطئ</w:t>
      </w:r>
      <w:r w:rsidRPr="00D0173F">
        <w:rPr>
          <w:rFonts w:ascii="Sakkal Majalla" w:eastAsia="Times New Roman" w:hAnsi="Sakkal Majalla" w:cs="Sakkal Majalla"/>
          <w:b/>
          <w:bCs/>
          <w:sz w:val="26"/>
          <w:szCs w:val="26"/>
          <w:rtl/>
          <w:lang w:val="en-US"/>
        </w:rPr>
        <w:t>، هل لذلك أهمية؟</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 xml:space="preserve">تبرز مسألة أخرى تتعلق بمدى صحة الحجج المقدمة. فليس من الضروري أن تكون هذه الحجج صائبة لكي يعتبر الشخص مدافعاً حقيقياً عن حقوق الإنسان. والمحك الحاسم هو ما إذا كان الشخص يدافع أم لا عن حق من حقوق الإنسان. وعلى سبيل المثال، قد تقوم مجموعة من المدافعين بمؤازرة حق جماعة ريفية في ملكية الأرض التي عاشت فيها وفلحتها منذ أجيال عديدة. وقد تنظم هذه المجموعة احتجاجات ضد المؤسسات الاقتصادية الخاصة التي تدعي ملكية كل أراضي المنطقة. لكن أفراد المجموعة قد يكونون على خطأ أو صواب بشأن تحديد هوية مالك الأرض. ومع ذلك، فإن صحة أو خطأ دعواهم من الناحية القانونية هي مسألة لا صلة لها بما إذا كانوا مدافعين حقيقيين عن حقوق الإنسان أم لا. </w:t>
      </w:r>
      <w:r w:rsidR="0062416D" w:rsidRPr="00D0173F">
        <w:rPr>
          <w:rFonts w:ascii="Sakkal Majalla" w:eastAsia="Times New Roman" w:hAnsi="Sakkal Majalla" w:cs="Sakkal Majalla" w:hint="cs"/>
          <w:sz w:val="26"/>
          <w:szCs w:val="26"/>
          <w:rtl/>
          <w:lang w:val="en-US"/>
        </w:rPr>
        <w:t>والشيء</w:t>
      </w:r>
      <w:r w:rsidRPr="00D0173F">
        <w:rPr>
          <w:rFonts w:ascii="Sakkal Majalla" w:eastAsia="Times New Roman" w:hAnsi="Sakkal Majalla" w:cs="Sakkal Majalla"/>
          <w:sz w:val="26"/>
          <w:szCs w:val="26"/>
          <w:rtl/>
          <w:lang w:val="en-US"/>
        </w:rPr>
        <w:t xml:space="preserve"> الأساسي هو إذا ما كانت شواغلهم تندرج في إطار حقوق الإنسان</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وتعتبر هذه المسألة في غاية الأهمية لأن الدولة وحتى الجمهور في العديد من البلدان كثيراً ما يعتبران أن المدافعين عن حقوق الإنسان على خطأ لأنهم يساندون طرفاً واحداً من أطراف الخلاف. ومن ثم يوصف هؤلاء بأنهم ليسوا مدافعين "حقيقيين" عن حقوق الإنسان. وبالمثل، فإن المدافعين الذين يتصدون للدفاع عن حقوق السجناء السياسيين أو أفراد جماعات المعارضة غالباً ما تعتبرهم سلطات الدولة من أنصار هذه الأحزاب أو الجماعات، وذلك لا شي</w:t>
      </w:r>
      <w:r w:rsidR="0062416D">
        <w:rPr>
          <w:rFonts w:ascii="Sakkal Majalla" w:eastAsia="Times New Roman" w:hAnsi="Sakkal Majalla" w:cs="Sakkal Majalla" w:hint="cs"/>
          <w:sz w:val="26"/>
          <w:szCs w:val="26"/>
          <w:rtl/>
          <w:lang w:val="en-US"/>
        </w:rPr>
        <w:t>ء</w:t>
      </w:r>
      <w:r w:rsidRPr="00D0173F">
        <w:rPr>
          <w:rFonts w:ascii="Sakkal Majalla" w:eastAsia="Times New Roman" w:hAnsi="Sakkal Majalla" w:cs="Sakkal Majalla"/>
          <w:sz w:val="26"/>
          <w:szCs w:val="26"/>
          <w:rtl/>
          <w:lang w:val="en-US"/>
        </w:rPr>
        <w:t xml:space="preserve"> إلا بسبب دفاعهم عن حقوق الأشخاص المعنيين</w:t>
      </w:r>
      <w:r w:rsidRPr="00D0173F">
        <w:rPr>
          <w:rFonts w:ascii="Sakkal Majalla" w:eastAsia="Times New Roman" w:hAnsi="Sakkal Majalla" w:cs="Sakkal Majalla"/>
          <w:sz w:val="26"/>
          <w:szCs w:val="26"/>
          <w:lang w:val="en-US"/>
        </w:rPr>
        <w:t>.</w:t>
      </w:r>
    </w:p>
    <w:p w:rsidR="00F955C0" w:rsidRPr="00D0173F" w:rsidRDefault="00F955C0" w:rsidP="0062416D">
      <w:pPr>
        <w:bidi/>
        <w:spacing w:before="240" w:after="100" w:afterAutospacing="1"/>
        <w:rPr>
          <w:rFonts w:ascii="Sakkal Majalla" w:eastAsia="Times New Roman" w:hAnsi="Sakkal Majalla" w:cs="Sakkal Majalla"/>
          <w:sz w:val="26"/>
          <w:szCs w:val="26"/>
          <w:lang w:val="en-US"/>
        </w:rPr>
      </w:pPr>
      <w:r w:rsidRPr="00D0173F">
        <w:rPr>
          <w:rFonts w:ascii="Sakkal Majalla" w:eastAsia="Times New Roman" w:hAnsi="Sakkal Majalla" w:cs="Sakkal Majalla"/>
          <w:sz w:val="26"/>
          <w:szCs w:val="26"/>
          <w:rtl/>
          <w:lang w:val="en-US"/>
        </w:rPr>
        <w:t>وهذا ليس صحيحاً. إذ يجب تعريف المدافعين عن حقوق الإنسان وقبولهم وفقاً للحقوق التي يدافعون عنها ووفقاً لحقهم هم أنفسهم في القيام بهذا العمل</w:t>
      </w:r>
      <w:r w:rsidRPr="00D0173F">
        <w:rPr>
          <w:rFonts w:ascii="Sakkal Majalla" w:eastAsia="Times New Roman" w:hAnsi="Sakkal Majalla" w:cs="Sakkal Majalla"/>
          <w:sz w:val="26"/>
          <w:szCs w:val="26"/>
          <w:lang w:val="en-US"/>
        </w:rPr>
        <w:t>.</w:t>
      </w:r>
    </w:p>
    <w:p w:rsidR="00F955C0" w:rsidRPr="00D0173F" w:rsidRDefault="00F955C0" w:rsidP="0062416D">
      <w:pPr>
        <w:bidi/>
        <w:spacing w:after="0"/>
        <w:rPr>
          <w:rFonts w:ascii="Sakkal Majalla" w:eastAsia="Times New Roman" w:hAnsi="Sakkal Majalla" w:cs="Sakkal Majalla"/>
          <w:sz w:val="26"/>
          <w:szCs w:val="26"/>
          <w:lang w:val="en-US"/>
        </w:rPr>
      </w:pPr>
      <w:r w:rsidRPr="00D0173F">
        <w:rPr>
          <w:rFonts w:ascii="Sakkal Majalla" w:eastAsia="Times New Roman" w:hAnsi="Sakkal Majalla" w:cs="Sakkal Majalla"/>
          <w:b/>
          <w:bCs/>
          <w:sz w:val="26"/>
          <w:szCs w:val="26"/>
          <w:rtl/>
          <w:lang w:val="en-US"/>
        </w:rPr>
        <w:t>العمل السلمي</w:t>
      </w:r>
    </w:p>
    <w:p w:rsidR="00F955C0" w:rsidRPr="00D0173F" w:rsidRDefault="00F955C0" w:rsidP="0062416D">
      <w:pPr>
        <w:bidi/>
        <w:spacing w:before="240" w:after="100" w:afterAutospacing="1"/>
        <w:rPr>
          <w:rFonts w:ascii="Sakkal Majalla" w:eastAsia="Times New Roman" w:hAnsi="Sakkal Majalla" w:cs="Sakkal Majalla"/>
          <w:sz w:val="26"/>
          <w:szCs w:val="26"/>
          <w:rtl/>
          <w:lang w:val="en-US"/>
        </w:rPr>
      </w:pPr>
      <w:r w:rsidRPr="00D0173F">
        <w:rPr>
          <w:rFonts w:ascii="Sakkal Majalla" w:eastAsia="Times New Roman" w:hAnsi="Sakkal Majalla" w:cs="Sakkal Majalla"/>
          <w:sz w:val="26"/>
          <w:szCs w:val="26"/>
          <w:rtl/>
          <w:lang w:val="en-US"/>
        </w:rPr>
        <w:t>وأخيراً، يجب أن تكون الإجراءات التي يتخذها المدافعون عن حقوق الإنسان ذات طابع سلمي من أجل الامتثال للإعلان الخاص بالمدافعين عن حقوق الإنسان</w:t>
      </w:r>
      <w:r>
        <w:rPr>
          <w:rFonts w:ascii="Sakkal Majalla" w:eastAsia="Times New Roman" w:hAnsi="Sakkal Majalla" w:cs="Sakkal Majalla" w:hint="cs"/>
          <w:sz w:val="26"/>
          <w:szCs w:val="26"/>
          <w:rtl/>
          <w:lang w:val="en-US"/>
        </w:rPr>
        <w:t>.</w:t>
      </w:r>
    </w:p>
    <w:p w:rsidR="00F955C0" w:rsidRPr="00D0173F" w:rsidRDefault="00F955C0" w:rsidP="00F955C0">
      <w:pPr>
        <w:bidi/>
        <w:spacing w:before="240" w:after="0"/>
        <w:jc w:val="left"/>
        <w:rPr>
          <w:rFonts w:ascii="Sakkal Majalla" w:eastAsia="Times New Roman" w:hAnsi="Sakkal Majalla" w:cs="Sakkal Majalla"/>
          <w:sz w:val="26"/>
          <w:szCs w:val="26"/>
          <w:lang w:val="en-US"/>
        </w:rPr>
      </w:pPr>
      <w:r>
        <w:rPr>
          <w:rFonts w:ascii="Sakkal Majalla" w:eastAsia="Times New Roman" w:hAnsi="Sakkal Majalla" w:cs="Sakkal Majalla"/>
          <w:sz w:val="26"/>
          <w:szCs w:val="26"/>
          <w:lang w:val="en-US"/>
        </w:rPr>
        <w:pict>
          <v:rect id="_x0000_i1025" style="width:137.05pt;height:.6pt" o:hrpct="330" o:hralign="right" o:hrstd="t" o:hr="t" fillcolor="#a0a0a0" stroked="f"/>
        </w:pict>
      </w:r>
    </w:p>
    <w:p w:rsidR="00F955C0" w:rsidRPr="0098391E" w:rsidRDefault="00F955C0" w:rsidP="00F955C0">
      <w:pPr>
        <w:bidi/>
        <w:spacing w:after="0"/>
        <w:jc w:val="left"/>
        <w:rPr>
          <w:rFonts w:ascii="Sakkal Majalla" w:eastAsia="Times New Roman" w:hAnsi="Sakkal Majalla" w:cs="Sakkal Majalla"/>
          <w:sz w:val="22"/>
          <w:szCs w:val="22"/>
          <w:lang w:val="en-US"/>
        </w:rPr>
      </w:pPr>
      <w:bookmarkStart w:id="34" w:name="ftn1"/>
      <w:r w:rsidRPr="0098391E">
        <w:rPr>
          <w:rFonts w:ascii="Sakkal Majalla" w:eastAsia="Times New Roman" w:hAnsi="Sakkal Majalla" w:cs="Sakkal Majalla" w:hint="cs"/>
          <w:sz w:val="22"/>
          <w:szCs w:val="22"/>
          <w:rtl/>
          <w:lang w:val="en-US"/>
        </w:rPr>
        <w:t xml:space="preserve"> </w:t>
      </w:r>
      <w:r w:rsidRPr="0098391E">
        <w:rPr>
          <w:rFonts w:ascii="Sakkal Majalla" w:eastAsia="Times New Roman" w:hAnsi="Sakkal Majalla" w:cs="Sakkal Majalla"/>
          <w:sz w:val="22"/>
          <w:szCs w:val="22"/>
          <w:lang w:val="en-US"/>
        </w:rPr>
        <w:t>[</w:t>
      </w:r>
      <w:bookmarkEnd w:id="34"/>
      <w:r w:rsidR="00C44E45" w:rsidRPr="0098391E">
        <w:rPr>
          <w:rFonts w:ascii="Sakkal Majalla" w:eastAsia="Times New Roman" w:hAnsi="Sakkal Majalla" w:cs="Sakkal Majalla"/>
          <w:sz w:val="22"/>
          <w:szCs w:val="22"/>
          <w:lang w:val="en-US"/>
        </w:rPr>
        <w:t>1]</w:t>
      </w:r>
      <w:r w:rsidR="00C44E45" w:rsidRPr="0098391E">
        <w:rPr>
          <w:rFonts w:ascii="Sakkal Majalla" w:eastAsia="Times New Roman" w:hAnsi="Sakkal Majalla" w:cs="Sakkal Majalla" w:hint="cs"/>
          <w:sz w:val="22"/>
          <w:szCs w:val="22"/>
          <w:rtl/>
          <w:lang w:val="en-US"/>
        </w:rPr>
        <w:t xml:space="preserve"> عبار</w:t>
      </w:r>
      <w:r w:rsidR="00C44E45" w:rsidRPr="0098391E">
        <w:rPr>
          <w:rFonts w:ascii="Sakkal Majalla" w:eastAsia="Times New Roman" w:hAnsi="Sakkal Majalla" w:cs="Sakkal Majalla" w:hint="eastAsia"/>
          <w:sz w:val="22"/>
          <w:szCs w:val="22"/>
          <w:rtl/>
          <w:lang w:val="en-US"/>
        </w:rPr>
        <w:t>ة</w:t>
      </w:r>
      <w:r w:rsidRPr="0098391E">
        <w:rPr>
          <w:rFonts w:ascii="Sakkal Majalla" w:eastAsia="Times New Roman" w:hAnsi="Sakkal Majalla" w:cs="Sakkal Majalla"/>
          <w:sz w:val="22"/>
          <w:szCs w:val="22"/>
          <w:rtl/>
          <w:lang w:val="en-US"/>
        </w:rPr>
        <w:t xml:space="preserve"> "مدافع عن حقوق الإنسان" أصبحت تستخدم استخداماً متزايداً منذ اعتماد الإعلان الخاص بالمدافعين عن حقوق الإنسان في العام 1998. وحتى ذلك الوقت، كانت هناك عبارات أكثر شيوعاً مثل "ناشط" أو "مختص" أو "عامل" أو "مراقب" في مجال حقوق الإنسان. ويعتبر تعبير "المدافع عن حقوق الإنسان" التعبير الأنسب والأف</w:t>
      </w:r>
      <w:r w:rsidR="0062416D">
        <w:rPr>
          <w:rFonts w:ascii="Sakkal Majalla" w:eastAsia="Times New Roman" w:hAnsi="Sakkal Majalla" w:cs="Sakkal Majalla" w:hint="cs"/>
          <w:sz w:val="22"/>
          <w:szCs w:val="22"/>
          <w:rtl/>
          <w:lang w:val="en-US"/>
        </w:rPr>
        <w:t>ضل</w:t>
      </w:r>
      <w:r w:rsidRPr="0098391E">
        <w:rPr>
          <w:rFonts w:ascii="Sakkal Majalla" w:eastAsia="Times New Roman" w:hAnsi="Sakkal Majalla" w:cs="Sakkal Majalla"/>
          <w:sz w:val="22"/>
          <w:szCs w:val="22"/>
          <w:lang w:val="en-US"/>
        </w:rPr>
        <w:t>.</w:t>
      </w:r>
    </w:p>
    <w:p w:rsidR="00F955C0" w:rsidRPr="0098391E" w:rsidRDefault="00F955C0" w:rsidP="00F955C0">
      <w:pPr>
        <w:bidi/>
        <w:spacing w:after="0"/>
        <w:jc w:val="left"/>
        <w:rPr>
          <w:rFonts w:ascii="Sakkal Majalla" w:eastAsia="Times New Roman" w:hAnsi="Sakkal Majalla" w:cs="Sakkal Majalla"/>
          <w:sz w:val="22"/>
          <w:szCs w:val="22"/>
          <w:lang w:val="en-US"/>
        </w:rPr>
      </w:pPr>
      <w:bookmarkStart w:id="35" w:name="ftn2"/>
      <w:r w:rsidRPr="0098391E">
        <w:rPr>
          <w:rFonts w:ascii="Sakkal Majalla" w:eastAsia="Times New Roman" w:hAnsi="Sakkal Majalla" w:cs="Sakkal Majalla"/>
          <w:b/>
          <w:bCs/>
          <w:sz w:val="22"/>
          <w:szCs w:val="22"/>
          <w:lang w:val="en-US"/>
        </w:rPr>
        <w:t>[2] </w:t>
      </w:r>
      <w:bookmarkEnd w:id="35"/>
      <w:r w:rsidRPr="0098391E">
        <w:rPr>
          <w:rFonts w:ascii="Sakkal Majalla" w:eastAsia="Times New Roman" w:hAnsi="Sakkal Majalla" w:cs="Sakkal Majalla"/>
          <w:sz w:val="22"/>
          <w:szCs w:val="22"/>
          <w:rtl/>
          <w:lang w:val="en-US"/>
        </w:rPr>
        <w:t>للحصول على المزيد من المعلومات بشأن الآليات الدولية لحقوق الإنسان، الرجاء مراجعة صحائف الوقائع رقم 10 (التنقيح 1) ورقم 15 ورقم 16 (التنقيح 1) ورقم 17 ورقم 27</w:t>
      </w:r>
      <w:r w:rsidRPr="0098391E">
        <w:rPr>
          <w:rFonts w:ascii="Sakkal Majalla" w:eastAsia="Times New Roman" w:hAnsi="Sakkal Majalla" w:cs="Sakkal Majalla"/>
          <w:sz w:val="22"/>
          <w:szCs w:val="22"/>
          <w:lang w:val="en-US"/>
        </w:rPr>
        <w:t>.</w:t>
      </w:r>
    </w:p>
    <w:p w:rsidR="00F22360" w:rsidRPr="0062416D" w:rsidRDefault="00F955C0" w:rsidP="0062416D">
      <w:pPr>
        <w:bidi/>
        <w:spacing w:after="100" w:afterAutospacing="1"/>
        <w:jc w:val="left"/>
        <w:rPr>
          <w:rFonts w:ascii="Sakkal Majalla" w:eastAsia="Times New Roman" w:hAnsi="Sakkal Majalla" w:cs="Sakkal Majalla"/>
          <w:sz w:val="22"/>
          <w:szCs w:val="22"/>
          <w:lang w:val="en-US"/>
        </w:rPr>
      </w:pPr>
      <w:bookmarkStart w:id="36" w:name="ftn3"/>
      <w:r w:rsidRPr="0098391E">
        <w:rPr>
          <w:rFonts w:ascii="Sakkal Majalla" w:eastAsia="Times New Roman" w:hAnsi="Sakkal Majalla" w:cs="Sakkal Majalla"/>
          <w:b/>
          <w:bCs/>
          <w:sz w:val="22"/>
          <w:szCs w:val="22"/>
          <w:lang w:val="en-US"/>
        </w:rPr>
        <w:t>[</w:t>
      </w:r>
      <w:bookmarkEnd w:id="36"/>
      <w:r w:rsidR="00C44E45" w:rsidRPr="0098391E">
        <w:rPr>
          <w:rFonts w:ascii="Sakkal Majalla" w:eastAsia="Times New Roman" w:hAnsi="Sakkal Majalla" w:cs="Sakkal Majalla"/>
          <w:b/>
          <w:bCs/>
          <w:sz w:val="22"/>
          <w:szCs w:val="22"/>
          <w:lang w:val="en-US"/>
        </w:rPr>
        <w:t>3]</w:t>
      </w:r>
      <w:r w:rsidR="00C44E45" w:rsidRPr="0098391E">
        <w:rPr>
          <w:rFonts w:ascii="Sakkal Majalla" w:eastAsia="Times New Roman" w:hAnsi="Sakkal Majalla" w:cs="Sakkal Majalla" w:hint="cs"/>
          <w:sz w:val="22"/>
          <w:szCs w:val="22"/>
          <w:rtl/>
          <w:lang w:val="en-US"/>
        </w:rPr>
        <w:t xml:space="preserve"> اعتمدت</w:t>
      </w:r>
      <w:r w:rsidR="00C44E45" w:rsidRPr="0098391E">
        <w:rPr>
          <w:rFonts w:ascii="Sakkal Majalla" w:eastAsia="Times New Roman" w:hAnsi="Sakkal Majalla" w:cs="Sakkal Majalla" w:hint="eastAsia"/>
          <w:sz w:val="22"/>
          <w:szCs w:val="22"/>
          <w:rtl/>
          <w:lang w:val="en-US"/>
        </w:rPr>
        <w:t>ه</w:t>
      </w:r>
      <w:r w:rsidRPr="0098391E">
        <w:rPr>
          <w:rFonts w:ascii="Sakkal Majalla" w:eastAsia="Times New Roman" w:hAnsi="Sakkal Majalla" w:cs="Sakkal Majalla"/>
          <w:sz w:val="22"/>
          <w:szCs w:val="22"/>
          <w:rtl/>
          <w:lang w:val="en-US"/>
        </w:rPr>
        <w:t xml:space="preserve"> الجمعية العامة للأمم المتحدة بموجب قرارها 217 أ (ثالثاً) المؤرخ 10 كانون الأول/ديسمبر 1948. الرجاء مراجعة صحيفة الوقائع رقم 2، </w:t>
      </w:r>
      <w:r w:rsidRPr="0098391E">
        <w:rPr>
          <w:rFonts w:ascii="Sakkal Majalla" w:eastAsia="Times New Roman" w:hAnsi="Sakkal Majalla" w:cs="Sakkal Majalla" w:hint="cs"/>
          <w:sz w:val="22"/>
          <w:szCs w:val="22"/>
          <w:rtl/>
          <w:lang w:val="en-US"/>
        </w:rPr>
        <w:t>(</w:t>
      </w:r>
      <w:r w:rsidRPr="0098391E">
        <w:rPr>
          <w:rFonts w:ascii="Sakkal Majalla" w:eastAsia="Times New Roman" w:hAnsi="Sakkal Majalla" w:cs="Sakkal Majalla"/>
          <w:i/>
          <w:iCs/>
          <w:sz w:val="22"/>
          <w:szCs w:val="22"/>
          <w:rtl/>
          <w:lang w:val="en-US"/>
        </w:rPr>
        <w:t>الشرعة الدولية لحقوق الإنسان</w:t>
      </w:r>
      <w:r w:rsidRPr="0098391E">
        <w:rPr>
          <w:rFonts w:ascii="Sakkal Majalla" w:eastAsia="Times New Roman" w:hAnsi="Sakkal Majalla" w:cs="Sakkal Majalla"/>
          <w:sz w:val="22"/>
          <w:szCs w:val="22"/>
          <w:rtl/>
          <w:lang w:val="en-US"/>
        </w:rPr>
        <w:t xml:space="preserve">، </w:t>
      </w:r>
      <w:r w:rsidRPr="0098391E">
        <w:rPr>
          <w:rFonts w:ascii="Sakkal Majalla" w:eastAsia="Times New Roman" w:hAnsi="Sakkal Majalla" w:cs="Sakkal Majalla"/>
          <w:sz w:val="22"/>
          <w:szCs w:val="22"/>
          <w:lang w:val="en-US"/>
        </w:rPr>
        <w:t>(</w:t>
      </w:r>
      <w:r w:rsidRPr="0098391E">
        <w:rPr>
          <w:rFonts w:ascii="Sakkal Majalla" w:eastAsia="Times New Roman" w:hAnsi="Sakkal Majalla" w:cs="Sakkal Majalla"/>
          <w:sz w:val="22"/>
          <w:szCs w:val="22"/>
          <w:rtl/>
          <w:lang w:val="en-US"/>
        </w:rPr>
        <w:t>التنقيح 1</w:t>
      </w:r>
      <w:r w:rsidRPr="0098391E">
        <w:rPr>
          <w:rFonts w:ascii="Sakkal Majalla" w:eastAsia="Times New Roman" w:hAnsi="Sakkal Majalla" w:cs="Sakkal Majalla" w:hint="cs"/>
          <w:sz w:val="22"/>
          <w:szCs w:val="22"/>
          <w:rtl/>
          <w:lang w:val="en-US"/>
        </w:rPr>
        <w:t>.</w:t>
      </w:r>
    </w:p>
    <w:sectPr w:rsidR="00F22360" w:rsidRPr="0062416D" w:rsidSect="00F955C0">
      <w:footerReference w:type="default" r:id="rId22"/>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997" w:rsidRDefault="00265997" w:rsidP="00F955C0">
      <w:pPr>
        <w:spacing w:after="0"/>
      </w:pPr>
      <w:r>
        <w:separator/>
      </w:r>
    </w:p>
  </w:endnote>
  <w:endnote w:type="continuationSeparator" w:id="0">
    <w:p w:rsidR="00265997" w:rsidRDefault="00265997" w:rsidP="00F955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38192"/>
      <w:docPartObj>
        <w:docPartGallery w:val="Page Numbers (Bottom of Page)"/>
        <w:docPartUnique/>
      </w:docPartObj>
    </w:sdtPr>
    <w:sdtEndPr>
      <w:rPr>
        <w:noProof/>
      </w:rPr>
    </w:sdtEndPr>
    <w:sdtContent>
      <w:p w:rsidR="00F955C0" w:rsidRDefault="00F955C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955C0" w:rsidRDefault="00F95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997" w:rsidRDefault="00265997" w:rsidP="00F955C0">
      <w:pPr>
        <w:spacing w:after="0"/>
      </w:pPr>
      <w:r>
        <w:separator/>
      </w:r>
    </w:p>
  </w:footnote>
  <w:footnote w:type="continuationSeparator" w:id="0">
    <w:p w:rsidR="00265997" w:rsidRDefault="00265997" w:rsidP="00F955C0">
      <w:pPr>
        <w:spacing w:after="0"/>
      </w:pPr>
      <w:r>
        <w:continuationSeparator/>
      </w:r>
    </w:p>
  </w:footnote>
  <w:footnote w:id="1">
    <w:p w:rsidR="00F955C0" w:rsidRPr="00750233" w:rsidRDefault="00F955C0" w:rsidP="00F955C0">
      <w:pPr>
        <w:pStyle w:val="FootnoteText"/>
        <w:bidi/>
        <w:rPr>
          <w:rFonts w:ascii="Simplified Arabic" w:hAnsi="Simplified Arabic" w:cs="Simplified Arabic"/>
          <w:rtl/>
        </w:rPr>
      </w:pPr>
      <w:r w:rsidRPr="00EF08F2">
        <w:rPr>
          <w:rStyle w:val="FootnoteReference"/>
          <w:rFonts w:ascii="Simplified Arabic" w:hAnsi="Simplified Arabic" w:cs="Simplified Arabic"/>
          <w:sz w:val="22"/>
          <w:szCs w:val="22"/>
        </w:rPr>
        <w:footnoteRef/>
      </w:r>
      <w:r w:rsidRPr="00EF08F2">
        <w:rPr>
          <w:rFonts w:ascii="Simplified Arabic" w:hAnsi="Simplified Arabic" w:cs="Simplified Arabic"/>
          <w:sz w:val="22"/>
          <w:szCs w:val="22"/>
          <w:rtl/>
        </w:rPr>
        <w:t xml:space="preserve"> -</w:t>
      </w:r>
      <w:r w:rsidRPr="00750233">
        <w:rPr>
          <w:rFonts w:ascii="Simplified Arabic" w:hAnsi="Simplified Arabic" w:cs="Simplified Arabic"/>
          <w:rtl/>
        </w:rPr>
        <w:t xml:space="preserve">المفوضية السامية لحقوق الإنسان: الإعلان المتعلق بالمدافعين عن حقوق الإنسان، </w:t>
      </w:r>
      <w:hyperlink r:id="rId1" w:history="1">
        <w:r w:rsidRPr="00750233">
          <w:rPr>
            <w:rStyle w:val="Hyperlink"/>
            <w:rFonts w:ascii="Simplified Arabic" w:hAnsi="Simplified Arabic" w:cs="Simplified Arabic"/>
            <w:color w:val="auto"/>
          </w:rPr>
          <w:t>https://www.ohchr.org/ar/civic-space/declaration-human-rights-defenders</w:t>
        </w:r>
      </w:hyperlink>
    </w:p>
  </w:footnote>
  <w:footnote w:id="2">
    <w:p w:rsidR="00F955C0" w:rsidRPr="00750233" w:rsidRDefault="00F955C0" w:rsidP="00F955C0">
      <w:pPr>
        <w:pStyle w:val="FootnoteText"/>
        <w:bidi/>
        <w:rPr>
          <w:rFonts w:ascii="Simplified Arabic" w:hAnsi="Simplified Arabic" w:cs="Simplified Arabic"/>
          <w:rtl/>
          <w:lang w:bidi="ar-YE"/>
        </w:rPr>
      </w:pPr>
      <w:r w:rsidRPr="00750233">
        <w:rPr>
          <w:rStyle w:val="FootnoteReference"/>
          <w:rFonts w:ascii="Simplified Arabic" w:hAnsi="Simplified Arabic" w:cs="Simplified Arabic"/>
        </w:rPr>
        <w:footnoteRef/>
      </w:r>
      <w:r w:rsidRPr="00750233">
        <w:rPr>
          <w:rFonts w:ascii="Simplified Arabic" w:hAnsi="Simplified Arabic" w:cs="Simplified Arabic"/>
          <w:rtl/>
        </w:rPr>
        <w:t xml:space="preserve"> - إعلان حماية المدافعين عن حقوق الإنسان:  </w:t>
      </w:r>
      <w:hyperlink r:id="rId2" w:history="1">
        <w:r w:rsidRPr="00750233">
          <w:rPr>
            <w:rStyle w:val="Hyperlink"/>
            <w:rFonts w:ascii="Simplified Arabic" w:hAnsi="Simplified Arabic" w:cs="Simplified Arabic"/>
            <w:color w:val="auto"/>
          </w:rPr>
          <w:t>https://www.ohchr.org/ar/civic-space/declaration-human-rights-defenders</w:t>
        </w:r>
      </w:hyperlink>
    </w:p>
  </w:footnote>
  <w:footnote w:id="3">
    <w:p w:rsidR="00F955C0" w:rsidRPr="00EF08F2" w:rsidRDefault="00F955C0" w:rsidP="00F955C0">
      <w:pPr>
        <w:pStyle w:val="FootnoteText"/>
        <w:bidi/>
        <w:rPr>
          <w:rFonts w:ascii="Simplified Arabic" w:hAnsi="Simplified Arabic" w:cs="Simplified Arabic"/>
          <w:sz w:val="22"/>
          <w:szCs w:val="22"/>
          <w:rtl/>
          <w:lang w:bidi="ar-YE"/>
        </w:rPr>
      </w:pPr>
      <w:r w:rsidRPr="00750233">
        <w:rPr>
          <w:rStyle w:val="FootnoteReference"/>
          <w:rFonts w:ascii="Simplified Arabic" w:hAnsi="Simplified Arabic" w:cs="Simplified Arabic"/>
        </w:rPr>
        <w:footnoteRef/>
      </w:r>
      <w:r w:rsidRPr="00750233">
        <w:rPr>
          <w:rFonts w:ascii="Simplified Arabic" w:hAnsi="Simplified Arabic" w:cs="Simplified Arabic"/>
          <w:rtl/>
        </w:rPr>
        <w:t xml:space="preserve"> - </w:t>
      </w:r>
      <w:hyperlink r:id="rId3" w:history="1">
        <w:r w:rsidRPr="00750233">
          <w:rPr>
            <w:rStyle w:val="Hyperlink"/>
            <w:rFonts w:ascii="Simplified Arabic" w:hAnsi="Simplified Arabic" w:cs="Simplified Arabic"/>
            <w:color w:val="auto"/>
          </w:rPr>
          <w:t>https://www.frontlinedefenders.org/ar</w:t>
        </w:r>
      </w:hyperlink>
    </w:p>
  </w:footnote>
  <w:footnote w:id="4">
    <w:p w:rsidR="00F955C0" w:rsidRPr="00EF08F2" w:rsidRDefault="00F955C0" w:rsidP="00F955C0">
      <w:pPr>
        <w:pStyle w:val="FootnoteText"/>
        <w:bidi/>
        <w:rPr>
          <w:rFonts w:ascii="Simplified Arabic" w:hAnsi="Simplified Arabic" w:cs="Simplified Arabic"/>
          <w:sz w:val="22"/>
          <w:szCs w:val="22"/>
          <w:rtl/>
        </w:rPr>
      </w:pPr>
      <w:r w:rsidRPr="00EF08F2">
        <w:rPr>
          <w:rStyle w:val="FootnoteReference"/>
          <w:rFonts w:ascii="Simplified Arabic" w:hAnsi="Simplified Arabic" w:cs="Simplified Arabic"/>
          <w:sz w:val="22"/>
          <w:szCs w:val="22"/>
        </w:rPr>
        <w:footnoteRef/>
      </w:r>
      <w:r w:rsidRPr="00EF08F2">
        <w:rPr>
          <w:rFonts w:ascii="Simplified Arabic" w:hAnsi="Simplified Arabic" w:cs="Simplified Arabic"/>
          <w:sz w:val="22"/>
          <w:szCs w:val="22"/>
        </w:rPr>
        <w:t xml:space="preserve"> </w:t>
      </w:r>
      <w:r w:rsidRPr="00EF08F2">
        <w:rPr>
          <w:rFonts w:ascii="Simplified Arabic" w:hAnsi="Simplified Arabic" w:cs="Simplified Arabic"/>
          <w:sz w:val="22"/>
          <w:szCs w:val="22"/>
          <w:rtl/>
        </w:rPr>
        <w:t xml:space="preserve">- </w:t>
      </w:r>
      <w:hyperlink r:id="rId4" w:history="1">
        <w:r w:rsidRPr="00EF08F2">
          <w:rPr>
            <w:rStyle w:val="Hyperlink"/>
            <w:rFonts w:ascii="Simplified Arabic" w:hAnsi="Simplified Arabic" w:cs="Simplified Arabic"/>
            <w:color w:val="auto"/>
            <w:sz w:val="22"/>
            <w:szCs w:val="22"/>
          </w:rPr>
          <w:t>https://www.alkarama.org/ar/issues/almdafwn-n-hqwq-alansan</w:t>
        </w:r>
      </w:hyperlink>
    </w:p>
    <w:p w:rsidR="00F955C0" w:rsidRPr="00EF08F2" w:rsidRDefault="00F955C0" w:rsidP="00F955C0">
      <w:pPr>
        <w:pStyle w:val="FootnoteText"/>
        <w:rPr>
          <w:rFonts w:ascii="Simplified Arabic" w:hAnsi="Simplified Arabic" w:cs="Simplified Arabic"/>
          <w:sz w:val="22"/>
          <w:szCs w:val="22"/>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8A8"/>
    <w:multiLevelType w:val="hybridMultilevel"/>
    <w:tmpl w:val="8720377C"/>
    <w:lvl w:ilvl="0" w:tplc="ED58DEC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AB5F97"/>
    <w:multiLevelType w:val="hybridMultilevel"/>
    <w:tmpl w:val="F920D0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225CD6"/>
    <w:multiLevelType w:val="hybridMultilevel"/>
    <w:tmpl w:val="900A5C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8F2E6C"/>
    <w:multiLevelType w:val="hybridMultilevel"/>
    <w:tmpl w:val="4B6277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A454FF"/>
    <w:multiLevelType w:val="hybridMultilevel"/>
    <w:tmpl w:val="EDDE0004"/>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0E4B73B2"/>
    <w:multiLevelType w:val="hybridMultilevel"/>
    <w:tmpl w:val="624C55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D344D3"/>
    <w:multiLevelType w:val="hybridMultilevel"/>
    <w:tmpl w:val="1338AE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260E2F"/>
    <w:multiLevelType w:val="hybridMultilevel"/>
    <w:tmpl w:val="A7B42E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987D27"/>
    <w:multiLevelType w:val="hybridMultilevel"/>
    <w:tmpl w:val="3238D75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5C2930"/>
    <w:multiLevelType w:val="hybridMultilevel"/>
    <w:tmpl w:val="B9C2CB16"/>
    <w:lvl w:ilvl="0" w:tplc="04090009">
      <w:start w:val="1"/>
      <w:numFmt w:val="bullet"/>
      <w:lvlText w:val=""/>
      <w:lvlJc w:val="left"/>
      <w:pPr>
        <w:ind w:left="81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D40F06"/>
    <w:multiLevelType w:val="hybridMultilevel"/>
    <w:tmpl w:val="2C200EAC"/>
    <w:lvl w:ilvl="0" w:tplc="639E0900">
      <w:start w:val="1"/>
      <w:numFmt w:val="decimal"/>
      <w:lvlText w:val="%1-"/>
      <w:lvlJc w:val="left"/>
      <w:pPr>
        <w:ind w:left="-154" w:hanging="360"/>
      </w:pPr>
      <w:rPr>
        <w:rFonts w:hint="default"/>
        <w:b w:val="0"/>
        <w:bCs/>
      </w:r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11" w15:restartNumberingAfterBreak="0">
    <w:nsid w:val="17E3023A"/>
    <w:multiLevelType w:val="hybridMultilevel"/>
    <w:tmpl w:val="4E34A4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FE1042"/>
    <w:multiLevelType w:val="hybridMultilevel"/>
    <w:tmpl w:val="A15E38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8B73442"/>
    <w:multiLevelType w:val="hybridMultilevel"/>
    <w:tmpl w:val="F912C998"/>
    <w:lvl w:ilvl="0" w:tplc="0AA490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9CD4B94"/>
    <w:multiLevelType w:val="hybridMultilevel"/>
    <w:tmpl w:val="BD8E7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427A2"/>
    <w:multiLevelType w:val="hybridMultilevel"/>
    <w:tmpl w:val="74FA03D4"/>
    <w:lvl w:ilvl="0" w:tplc="805A66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C322C33"/>
    <w:multiLevelType w:val="hybridMultilevel"/>
    <w:tmpl w:val="D51C3BCC"/>
    <w:lvl w:ilvl="0" w:tplc="0409000D">
      <w:start w:val="1"/>
      <w:numFmt w:val="bullet"/>
      <w:lvlText w:val=""/>
      <w:lvlJc w:val="left"/>
      <w:pPr>
        <w:ind w:left="206" w:hanging="360"/>
      </w:pPr>
      <w:rPr>
        <w:rFonts w:ascii="Wingdings" w:hAnsi="Wingdings"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17" w15:restartNumberingAfterBreak="0">
    <w:nsid w:val="2D2761A0"/>
    <w:multiLevelType w:val="hybridMultilevel"/>
    <w:tmpl w:val="FBF48716"/>
    <w:lvl w:ilvl="0" w:tplc="CE08BDE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1C63ACE"/>
    <w:multiLevelType w:val="hybridMultilevel"/>
    <w:tmpl w:val="C6263838"/>
    <w:lvl w:ilvl="0" w:tplc="2132CEE2">
      <w:start w:val="1"/>
      <w:numFmt w:val="decimal"/>
      <w:pStyle w:val="Heading2"/>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B6CC3"/>
    <w:multiLevelType w:val="hybridMultilevel"/>
    <w:tmpl w:val="46E29F1C"/>
    <w:lvl w:ilvl="0" w:tplc="A11054C8">
      <w:start w:val="1"/>
      <w:numFmt w:val="decimal"/>
      <w:lvlText w:val="%1-"/>
      <w:lvlJc w:val="left"/>
      <w:pPr>
        <w:ind w:left="720" w:hanging="360"/>
      </w:pPr>
      <w:rPr>
        <w:rFonts w:ascii="Sakkal Majalla" w:eastAsia="Calibri" w:hAnsi="Sakkal Majalla" w:cs="Sakkal Majall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87643FE"/>
    <w:multiLevelType w:val="hybridMultilevel"/>
    <w:tmpl w:val="2E0C0AE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3DE119C7"/>
    <w:multiLevelType w:val="hybridMultilevel"/>
    <w:tmpl w:val="3B4A15A0"/>
    <w:lvl w:ilvl="0" w:tplc="0409000D">
      <w:start w:val="1"/>
      <w:numFmt w:val="bullet"/>
      <w:lvlText w:val=""/>
      <w:lvlJc w:val="left"/>
      <w:pPr>
        <w:ind w:left="206" w:hanging="360"/>
      </w:pPr>
      <w:rPr>
        <w:rFonts w:ascii="Wingdings" w:hAnsi="Wingdings"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22" w15:restartNumberingAfterBreak="0">
    <w:nsid w:val="40BE0071"/>
    <w:multiLevelType w:val="hybridMultilevel"/>
    <w:tmpl w:val="1FF0C622"/>
    <w:lvl w:ilvl="0" w:tplc="04090009">
      <w:start w:val="1"/>
      <w:numFmt w:val="bullet"/>
      <w:lvlText w:val=""/>
      <w:lvlJc w:val="left"/>
      <w:pPr>
        <w:ind w:left="81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7E5336"/>
    <w:multiLevelType w:val="hybridMultilevel"/>
    <w:tmpl w:val="21F8B1D6"/>
    <w:lvl w:ilvl="0" w:tplc="F738CC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1C572FC"/>
    <w:multiLevelType w:val="hybridMultilevel"/>
    <w:tmpl w:val="1D7EF02C"/>
    <w:lvl w:ilvl="0" w:tplc="04090009">
      <w:start w:val="1"/>
      <w:numFmt w:val="bullet"/>
      <w:lvlText w:val=""/>
      <w:lvlJc w:val="left"/>
      <w:pPr>
        <w:ind w:left="81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170452"/>
    <w:multiLevelType w:val="hybridMultilevel"/>
    <w:tmpl w:val="8A88FED4"/>
    <w:lvl w:ilvl="0" w:tplc="6D5CC0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00EA67A">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AE442A"/>
    <w:multiLevelType w:val="hybridMultilevel"/>
    <w:tmpl w:val="45761D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693038"/>
    <w:multiLevelType w:val="hybridMultilevel"/>
    <w:tmpl w:val="85AA5578"/>
    <w:lvl w:ilvl="0" w:tplc="57442B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2665B50"/>
    <w:multiLevelType w:val="hybridMultilevel"/>
    <w:tmpl w:val="0FCC49E2"/>
    <w:lvl w:ilvl="0" w:tplc="24F077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9015679"/>
    <w:multiLevelType w:val="hybridMultilevel"/>
    <w:tmpl w:val="EB105A3E"/>
    <w:lvl w:ilvl="0" w:tplc="BCACA69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A441ABF"/>
    <w:multiLevelType w:val="hybridMultilevel"/>
    <w:tmpl w:val="AC1C4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B0214A"/>
    <w:multiLevelType w:val="hybridMultilevel"/>
    <w:tmpl w:val="E9A89402"/>
    <w:lvl w:ilvl="0" w:tplc="FBEAC2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7A2908"/>
    <w:multiLevelType w:val="hybridMultilevel"/>
    <w:tmpl w:val="C9D0C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D14A0C"/>
    <w:multiLevelType w:val="hybridMultilevel"/>
    <w:tmpl w:val="DBF4AC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ED55E7B"/>
    <w:multiLevelType w:val="hybridMultilevel"/>
    <w:tmpl w:val="B9BA86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2B103D"/>
    <w:multiLevelType w:val="hybridMultilevel"/>
    <w:tmpl w:val="40C4FDC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63C9513B"/>
    <w:multiLevelType w:val="hybridMultilevel"/>
    <w:tmpl w:val="390AA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3366A"/>
    <w:multiLevelType w:val="hybridMultilevel"/>
    <w:tmpl w:val="6938E9C2"/>
    <w:lvl w:ilvl="0" w:tplc="04090009">
      <w:start w:val="1"/>
      <w:numFmt w:val="bullet"/>
      <w:lvlText w:val=""/>
      <w:lvlJc w:val="left"/>
      <w:pPr>
        <w:ind w:left="81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4B782F"/>
    <w:multiLevelType w:val="hybridMultilevel"/>
    <w:tmpl w:val="D406A9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E9050A8"/>
    <w:multiLevelType w:val="hybridMultilevel"/>
    <w:tmpl w:val="F06C223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73FC5A00"/>
    <w:multiLevelType w:val="hybridMultilevel"/>
    <w:tmpl w:val="5A861BAE"/>
    <w:lvl w:ilvl="0" w:tplc="0409000D">
      <w:start w:val="1"/>
      <w:numFmt w:val="bullet"/>
      <w:lvlText w:val=""/>
      <w:lvlJc w:val="left"/>
      <w:pPr>
        <w:ind w:left="206" w:hanging="360"/>
      </w:pPr>
      <w:rPr>
        <w:rFonts w:ascii="Wingdings" w:hAnsi="Wingdings"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41" w15:restartNumberingAfterBreak="0">
    <w:nsid w:val="7A236BA0"/>
    <w:multiLevelType w:val="hybridMultilevel"/>
    <w:tmpl w:val="2D4C0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381D3F"/>
    <w:multiLevelType w:val="hybridMultilevel"/>
    <w:tmpl w:val="72C4262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7F0D5D41"/>
    <w:multiLevelType w:val="hybridMultilevel"/>
    <w:tmpl w:val="A156E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A01B4"/>
    <w:multiLevelType w:val="hybridMultilevel"/>
    <w:tmpl w:val="12F0E922"/>
    <w:lvl w:ilvl="0" w:tplc="04090009">
      <w:start w:val="1"/>
      <w:numFmt w:val="bullet"/>
      <w:lvlText w:val=""/>
      <w:lvlJc w:val="left"/>
      <w:pPr>
        <w:ind w:left="81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5"/>
  </w:num>
  <w:num w:numId="9">
    <w:abstractNumId w:val="4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8"/>
  </w:num>
  <w:num w:numId="22">
    <w:abstractNumId w:val="7"/>
  </w:num>
  <w:num w:numId="23">
    <w:abstractNumId w:val="30"/>
  </w:num>
  <w:num w:numId="24">
    <w:abstractNumId w:val="40"/>
  </w:num>
  <w:num w:numId="25">
    <w:abstractNumId w:val="21"/>
  </w:num>
  <w:num w:numId="26">
    <w:abstractNumId w:val="13"/>
  </w:num>
  <w:num w:numId="27">
    <w:abstractNumId w:val="1"/>
  </w:num>
  <w:num w:numId="28">
    <w:abstractNumId w:val="36"/>
  </w:num>
  <w:num w:numId="29">
    <w:abstractNumId w:val="43"/>
  </w:num>
  <w:num w:numId="30">
    <w:abstractNumId w:val="16"/>
  </w:num>
  <w:num w:numId="31">
    <w:abstractNumId w:val="6"/>
  </w:num>
  <w:num w:numId="32">
    <w:abstractNumId w:val="33"/>
  </w:num>
  <w:num w:numId="33">
    <w:abstractNumId w:val="10"/>
  </w:num>
  <w:num w:numId="34">
    <w:abstractNumId w:val="22"/>
  </w:num>
  <w:num w:numId="35">
    <w:abstractNumId w:val="42"/>
  </w:num>
  <w:num w:numId="36">
    <w:abstractNumId w:val="24"/>
  </w:num>
  <w:num w:numId="37">
    <w:abstractNumId w:val="9"/>
  </w:num>
  <w:num w:numId="38">
    <w:abstractNumId w:val="44"/>
  </w:num>
  <w:num w:numId="39">
    <w:abstractNumId w:val="37"/>
  </w:num>
  <w:num w:numId="40">
    <w:abstractNumId w:val="11"/>
  </w:num>
  <w:num w:numId="41">
    <w:abstractNumId w:val="14"/>
  </w:num>
  <w:num w:numId="42">
    <w:abstractNumId w:val="3"/>
  </w:num>
  <w:num w:numId="43">
    <w:abstractNumId w:val="20"/>
  </w:num>
  <w:num w:numId="44">
    <w:abstractNumId w:val="39"/>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5C0"/>
    <w:rsid w:val="00265997"/>
    <w:rsid w:val="0062416D"/>
    <w:rsid w:val="008E6691"/>
    <w:rsid w:val="00983109"/>
    <w:rsid w:val="00BB632A"/>
    <w:rsid w:val="00C44E45"/>
    <w:rsid w:val="00F22360"/>
    <w:rsid w:val="00F955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2DD2F"/>
  <w15:chartTrackingRefBased/>
  <w15:docId w15:val="{88652703-8FFE-4D9F-B9A6-CA70398D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5C0"/>
    <w:pPr>
      <w:spacing w:after="120" w:line="240" w:lineRule="auto"/>
      <w:jc w:val="both"/>
    </w:pPr>
    <w:rPr>
      <w:rFonts w:ascii="Calibri" w:hAnsi="Calibri" w:cs="Calibri"/>
      <w:color w:val="000000"/>
      <w:sz w:val="24"/>
      <w:szCs w:val="24"/>
      <w:lang w:val="en-GB" w:bidi="ar-JO"/>
    </w:rPr>
  </w:style>
  <w:style w:type="paragraph" w:styleId="Heading1">
    <w:name w:val="heading 1"/>
    <w:basedOn w:val="Normal"/>
    <w:next w:val="Normal"/>
    <w:link w:val="Heading1Char"/>
    <w:qFormat/>
    <w:rsid w:val="00F955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55C0"/>
    <w:pPr>
      <w:keepNext/>
      <w:keepLines/>
      <w:numPr>
        <w:numId w:val="1"/>
      </w:numPr>
      <w:spacing w:before="480" w:after="240"/>
      <w:outlineLvl w:val="1"/>
    </w:pPr>
    <w:rPr>
      <w:rFonts w:eastAsiaTheme="majorEastAsia"/>
      <w:b/>
      <w:bCs/>
      <w:color w:val="2F5496" w:themeColor="accent1" w:themeShade="BF"/>
      <w:sz w:val="28"/>
      <w:szCs w:val="28"/>
    </w:rPr>
  </w:style>
  <w:style w:type="paragraph" w:styleId="Heading3">
    <w:name w:val="heading 3"/>
    <w:basedOn w:val="Normal"/>
    <w:next w:val="Normal"/>
    <w:link w:val="Heading3Char"/>
    <w:uiPriority w:val="9"/>
    <w:unhideWhenUsed/>
    <w:qFormat/>
    <w:rsid w:val="00F955C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5C0"/>
    <w:rPr>
      <w:rFonts w:asciiTheme="majorHAnsi" w:eastAsiaTheme="majorEastAsia" w:hAnsiTheme="majorHAnsi" w:cstheme="majorBidi"/>
      <w:color w:val="2F5496" w:themeColor="accent1" w:themeShade="BF"/>
      <w:sz w:val="32"/>
      <w:szCs w:val="32"/>
      <w:lang w:val="en-GB" w:bidi="ar-JO"/>
    </w:rPr>
  </w:style>
  <w:style w:type="character" w:customStyle="1" w:styleId="Heading2Char">
    <w:name w:val="Heading 2 Char"/>
    <w:basedOn w:val="DefaultParagraphFont"/>
    <w:link w:val="Heading2"/>
    <w:uiPriority w:val="9"/>
    <w:rsid w:val="00F955C0"/>
    <w:rPr>
      <w:rFonts w:ascii="Calibri" w:eastAsiaTheme="majorEastAsia" w:hAnsi="Calibri" w:cs="Calibri"/>
      <w:b/>
      <w:bCs/>
      <w:color w:val="2F5496" w:themeColor="accent1" w:themeShade="BF"/>
      <w:sz w:val="28"/>
      <w:szCs w:val="28"/>
      <w:lang w:val="en-GB" w:bidi="ar-JO"/>
    </w:rPr>
  </w:style>
  <w:style w:type="character" w:customStyle="1" w:styleId="Heading3Char">
    <w:name w:val="Heading 3 Char"/>
    <w:basedOn w:val="DefaultParagraphFont"/>
    <w:link w:val="Heading3"/>
    <w:uiPriority w:val="9"/>
    <w:rsid w:val="00F955C0"/>
    <w:rPr>
      <w:rFonts w:asciiTheme="majorHAnsi" w:eastAsiaTheme="majorEastAsia" w:hAnsiTheme="majorHAnsi" w:cstheme="majorBidi"/>
      <w:color w:val="1F3763" w:themeColor="accent1" w:themeShade="7F"/>
      <w:sz w:val="24"/>
      <w:szCs w:val="24"/>
      <w:lang w:val="en-GB" w:bidi="ar-JO"/>
    </w:rPr>
  </w:style>
  <w:style w:type="paragraph" w:styleId="FootnoteText">
    <w:name w:val="footnote text"/>
    <w:basedOn w:val="Normal"/>
    <w:link w:val="FootnoteTextChar"/>
    <w:unhideWhenUsed/>
    <w:rsid w:val="00F955C0"/>
    <w:pPr>
      <w:spacing w:after="0"/>
    </w:pPr>
    <w:rPr>
      <w:rFonts w:eastAsia="Calibri" w:cs="Times New Roman"/>
      <w:sz w:val="20"/>
      <w:szCs w:val="20"/>
      <w:lang w:val="en-US"/>
    </w:rPr>
  </w:style>
  <w:style w:type="character" w:customStyle="1" w:styleId="FootnoteTextChar">
    <w:name w:val="Footnote Text Char"/>
    <w:basedOn w:val="DefaultParagraphFont"/>
    <w:link w:val="FootnoteText"/>
    <w:rsid w:val="00F955C0"/>
    <w:rPr>
      <w:rFonts w:ascii="Calibri" w:eastAsia="Calibri" w:hAnsi="Calibri" w:cs="Times New Roman"/>
      <w:color w:val="000000"/>
      <w:sz w:val="20"/>
      <w:szCs w:val="20"/>
      <w:lang w:bidi="ar-JO"/>
    </w:rPr>
  </w:style>
  <w:style w:type="character" w:styleId="FootnoteReference">
    <w:name w:val="footnote reference"/>
    <w:unhideWhenUsed/>
    <w:rsid w:val="00F955C0"/>
    <w:rPr>
      <w:vertAlign w:val="superscript"/>
    </w:rPr>
  </w:style>
  <w:style w:type="paragraph" w:styleId="ListParagraph">
    <w:name w:val="List Paragraph"/>
    <w:basedOn w:val="Normal"/>
    <w:uiPriority w:val="34"/>
    <w:qFormat/>
    <w:rsid w:val="00F955C0"/>
    <w:pPr>
      <w:ind w:left="720"/>
      <w:contextualSpacing/>
    </w:pPr>
  </w:style>
  <w:style w:type="character" w:customStyle="1" w:styleId="tlid-translation">
    <w:name w:val="tlid-translation"/>
    <w:basedOn w:val="DefaultParagraphFont"/>
    <w:rsid w:val="00F955C0"/>
  </w:style>
  <w:style w:type="character" w:customStyle="1" w:styleId="BalloonTextChar">
    <w:name w:val="Balloon Text Char"/>
    <w:basedOn w:val="DefaultParagraphFont"/>
    <w:link w:val="BalloonText"/>
    <w:uiPriority w:val="99"/>
    <w:semiHidden/>
    <w:rsid w:val="00F955C0"/>
    <w:rPr>
      <w:rFonts w:ascii="Times New Roman" w:hAnsi="Times New Roman" w:cs="Times New Roman"/>
      <w:color w:val="000000"/>
      <w:sz w:val="18"/>
      <w:szCs w:val="18"/>
      <w:lang w:val="en-GB" w:bidi="ar-JO"/>
    </w:rPr>
  </w:style>
  <w:style w:type="paragraph" w:styleId="BalloonText">
    <w:name w:val="Balloon Text"/>
    <w:basedOn w:val="Normal"/>
    <w:link w:val="BalloonTextChar"/>
    <w:uiPriority w:val="99"/>
    <w:semiHidden/>
    <w:unhideWhenUsed/>
    <w:rsid w:val="00F955C0"/>
    <w:pPr>
      <w:spacing w:after="0"/>
    </w:pPr>
    <w:rPr>
      <w:rFonts w:ascii="Times New Roman" w:hAnsi="Times New Roman" w:cs="Times New Roman"/>
      <w:sz w:val="18"/>
      <w:szCs w:val="18"/>
    </w:rPr>
  </w:style>
  <w:style w:type="paragraph" w:styleId="CommentText">
    <w:name w:val="annotation text"/>
    <w:basedOn w:val="Normal"/>
    <w:link w:val="CommentTextChar"/>
    <w:uiPriority w:val="99"/>
    <w:unhideWhenUsed/>
    <w:rsid w:val="00F955C0"/>
    <w:rPr>
      <w:sz w:val="20"/>
      <w:szCs w:val="20"/>
    </w:rPr>
  </w:style>
  <w:style w:type="character" w:customStyle="1" w:styleId="CommentTextChar">
    <w:name w:val="Comment Text Char"/>
    <w:basedOn w:val="DefaultParagraphFont"/>
    <w:link w:val="CommentText"/>
    <w:uiPriority w:val="99"/>
    <w:rsid w:val="00F955C0"/>
    <w:rPr>
      <w:rFonts w:ascii="Calibri" w:hAnsi="Calibri" w:cs="Calibri"/>
      <w:color w:val="000000"/>
      <w:sz w:val="20"/>
      <w:szCs w:val="20"/>
      <w:lang w:val="en-GB" w:bidi="ar-JO"/>
    </w:rPr>
  </w:style>
  <w:style w:type="character" w:customStyle="1" w:styleId="CommentSubjectChar">
    <w:name w:val="Comment Subject Char"/>
    <w:basedOn w:val="CommentTextChar"/>
    <w:link w:val="CommentSubject"/>
    <w:uiPriority w:val="99"/>
    <w:semiHidden/>
    <w:rsid w:val="00F955C0"/>
    <w:rPr>
      <w:rFonts w:ascii="Calibri" w:hAnsi="Calibri" w:cs="Calibri"/>
      <w:b/>
      <w:bCs/>
      <w:color w:val="000000"/>
      <w:sz w:val="20"/>
      <w:szCs w:val="20"/>
      <w:lang w:val="en-GB" w:bidi="ar-JO"/>
    </w:rPr>
  </w:style>
  <w:style w:type="paragraph" w:styleId="CommentSubject">
    <w:name w:val="annotation subject"/>
    <w:basedOn w:val="CommentText"/>
    <w:next w:val="CommentText"/>
    <w:link w:val="CommentSubjectChar"/>
    <w:uiPriority w:val="99"/>
    <w:semiHidden/>
    <w:unhideWhenUsed/>
    <w:rsid w:val="00F955C0"/>
    <w:rPr>
      <w:b/>
      <w:bCs/>
    </w:rPr>
  </w:style>
  <w:style w:type="paragraph" w:styleId="NormalWeb">
    <w:name w:val="Normal (Web)"/>
    <w:basedOn w:val="Normal"/>
    <w:uiPriority w:val="99"/>
    <w:unhideWhenUsed/>
    <w:rsid w:val="00F955C0"/>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F955C0"/>
    <w:pPr>
      <w:spacing w:before="480" w:line="276" w:lineRule="auto"/>
      <w:jc w:val="left"/>
      <w:outlineLvl w:val="9"/>
    </w:pPr>
    <w:rPr>
      <w:b/>
      <w:bCs/>
      <w:sz w:val="28"/>
      <w:szCs w:val="28"/>
      <w:lang w:val="en-US" w:bidi="ar-SA"/>
    </w:rPr>
  </w:style>
  <w:style w:type="paragraph" w:styleId="TOC1">
    <w:name w:val="toc 1"/>
    <w:basedOn w:val="Normal"/>
    <w:next w:val="Normal"/>
    <w:autoRedefine/>
    <w:uiPriority w:val="39"/>
    <w:unhideWhenUsed/>
    <w:rsid w:val="00F955C0"/>
    <w:pPr>
      <w:tabs>
        <w:tab w:val="right" w:leader="dot" w:pos="9010"/>
      </w:tabs>
      <w:bidi/>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955C0"/>
    <w:pPr>
      <w:tabs>
        <w:tab w:val="left" w:pos="270"/>
        <w:tab w:val="right" w:leader="dot" w:pos="9350"/>
      </w:tabs>
      <w:bidi/>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F955C0"/>
    <w:pPr>
      <w:tabs>
        <w:tab w:val="left" w:pos="2704"/>
        <w:tab w:val="right" w:leader="dot" w:pos="9350"/>
      </w:tabs>
      <w:bidi/>
      <w:spacing w:after="0"/>
      <w:ind w:left="48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F955C0"/>
    <w:rPr>
      <w:color w:val="0563C1" w:themeColor="hyperlink"/>
      <w:u w:val="single"/>
    </w:rPr>
  </w:style>
  <w:style w:type="paragraph" w:styleId="TOC4">
    <w:name w:val="toc 4"/>
    <w:basedOn w:val="Normal"/>
    <w:next w:val="Normal"/>
    <w:autoRedefine/>
    <w:uiPriority w:val="39"/>
    <w:unhideWhenUsed/>
    <w:rsid w:val="00F955C0"/>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F955C0"/>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F955C0"/>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955C0"/>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955C0"/>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955C0"/>
    <w:pPr>
      <w:spacing w:after="0"/>
      <w:ind w:left="1920"/>
      <w:jc w:val="left"/>
    </w:pPr>
    <w:rPr>
      <w:rFonts w:asciiTheme="minorHAnsi" w:hAnsiTheme="minorHAnsi" w:cstheme="minorHAnsi"/>
      <w:sz w:val="18"/>
      <w:szCs w:val="18"/>
    </w:rPr>
  </w:style>
  <w:style w:type="paragraph" w:styleId="NoSpacing">
    <w:name w:val="No Spacing"/>
    <w:link w:val="NoSpacingChar"/>
    <w:uiPriority w:val="1"/>
    <w:qFormat/>
    <w:rsid w:val="00F955C0"/>
    <w:pPr>
      <w:spacing w:after="0" w:line="240" w:lineRule="auto"/>
      <w:jc w:val="both"/>
    </w:pPr>
    <w:rPr>
      <w:rFonts w:ascii="Calibri" w:hAnsi="Calibri" w:cs="Calibri"/>
      <w:color w:val="000000"/>
      <w:sz w:val="24"/>
      <w:szCs w:val="24"/>
      <w:lang w:val="en-GB" w:bidi="ar-JO"/>
    </w:rPr>
  </w:style>
  <w:style w:type="character" w:customStyle="1" w:styleId="NoSpacingChar">
    <w:name w:val="No Spacing Char"/>
    <w:basedOn w:val="DefaultParagraphFont"/>
    <w:link w:val="NoSpacing"/>
    <w:uiPriority w:val="1"/>
    <w:rsid w:val="00F955C0"/>
    <w:rPr>
      <w:rFonts w:ascii="Calibri" w:hAnsi="Calibri" w:cs="Calibri"/>
      <w:color w:val="000000"/>
      <w:sz w:val="24"/>
      <w:szCs w:val="24"/>
      <w:lang w:val="en-GB" w:bidi="ar-JO"/>
    </w:rPr>
  </w:style>
  <w:style w:type="character" w:customStyle="1" w:styleId="e24kjd">
    <w:name w:val="e24kjd"/>
    <w:basedOn w:val="DefaultParagraphFont"/>
    <w:rsid w:val="00F955C0"/>
  </w:style>
  <w:style w:type="character" w:customStyle="1" w:styleId="st">
    <w:name w:val="st"/>
    <w:basedOn w:val="DefaultParagraphFont"/>
    <w:rsid w:val="00F955C0"/>
  </w:style>
  <w:style w:type="character" w:styleId="Emphasis">
    <w:name w:val="Emphasis"/>
    <w:basedOn w:val="DefaultParagraphFont"/>
    <w:qFormat/>
    <w:rsid w:val="00F955C0"/>
    <w:rPr>
      <w:i/>
      <w:iCs/>
    </w:rPr>
  </w:style>
  <w:style w:type="paragraph" w:customStyle="1" w:styleId="Body">
    <w:name w:val="Body"/>
    <w:rsid w:val="00F955C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F955C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ar-SA"/>
    </w:rPr>
  </w:style>
  <w:style w:type="paragraph" w:styleId="Title">
    <w:name w:val="Title"/>
    <w:basedOn w:val="Normal"/>
    <w:next w:val="Normal"/>
    <w:link w:val="TitleChar"/>
    <w:qFormat/>
    <w:rsid w:val="00F955C0"/>
    <w:pPr>
      <w:spacing w:before="240" w:after="60"/>
      <w:jc w:val="center"/>
      <w:outlineLvl w:val="0"/>
    </w:pPr>
    <w:rPr>
      <w:rFonts w:ascii="Cambria" w:eastAsia="Times New Roman" w:hAnsi="Cambria" w:cs="Times New Roman"/>
      <w:b/>
      <w:bCs/>
      <w:color w:val="auto"/>
      <w:kern w:val="28"/>
      <w:sz w:val="32"/>
      <w:szCs w:val="32"/>
    </w:rPr>
  </w:style>
  <w:style w:type="character" w:customStyle="1" w:styleId="TitleChar">
    <w:name w:val="Title Char"/>
    <w:basedOn w:val="DefaultParagraphFont"/>
    <w:link w:val="Title"/>
    <w:rsid w:val="00F955C0"/>
    <w:rPr>
      <w:rFonts w:ascii="Cambria" w:eastAsia="Times New Roman" w:hAnsi="Cambria" w:cs="Times New Roman"/>
      <w:b/>
      <w:bCs/>
      <w:kern w:val="28"/>
      <w:sz w:val="32"/>
      <w:szCs w:val="32"/>
      <w:lang w:val="en-GB" w:bidi="ar-JO"/>
    </w:rPr>
  </w:style>
  <w:style w:type="paragraph" w:styleId="Header">
    <w:name w:val="header"/>
    <w:basedOn w:val="Normal"/>
    <w:link w:val="HeaderChar"/>
    <w:unhideWhenUsed/>
    <w:rsid w:val="00F955C0"/>
    <w:pPr>
      <w:tabs>
        <w:tab w:val="center" w:pos="4680"/>
        <w:tab w:val="right" w:pos="9360"/>
      </w:tabs>
      <w:spacing w:after="0"/>
    </w:pPr>
  </w:style>
  <w:style w:type="character" w:customStyle="1" w:styleId="HeaderChar">
    <w:name w:val="Header Char"/>
    <w:basedOn w:val="DefaultParagraphFont"/>
    <w:link w:val="Header"/>
    <w:rsid w:val="00F955C0"/>
    <w:rPr>
      <w:rFonts w:ascii="Calibri" w:hAnsi="Calibri" w:cs="Calibri"/>
      <w:color w:val="000000"/>
      <w:sz w:val="24"/>
      <w:szCs w:val="24"/>
      <w:lang w:val="en-GB" w:bidi="ar-JO"/>
    </w:rPr>
  </w:style>
  <w:style w:type="paragraph" w:styleId="Footer">
    <w:name w:val="footer"/>
    <w:basedOn w:val="Normal"/>
    <w:link w:val="FooterChar"/>
    <w:unhideWhenUsed/>
    <w:rsid w:val="00F955C0"/>
    <w:pPr>
      <w:tabs>
        <w:tab w:val="center" w:pos="4680"/>
        <w:tab w:val="right" w:pos="9360"/>
      </w:tabs>
      <w:spacing w:after="0"/>
    </w:pPr>
  </w:style>
  <w:style w:type="character" w:customStyle="1" w:styleId="FooterChar">
    <w:name w:val="Footer Char"/>
    <w:basedOn w:val="DefaultParagraphFont"/>
    <w:link w:val="Footer"/>
    <w:rsid w:val="00F955C0"/>
    <w:rPr>
      <w:rFonts w:ascii="Calibri" w:hAnsi="Calibri" w:cs="Calibri"/>
      <w:color w:val="000000"/>
      <w:sz w:val="24"/>
      <w:szCs w:val="24"/>
      <w:lang w:val="en-GB" w:bidi="ar-JO"/>
    </w:rPr>
  </w:style>
  <w:style w:type="paragraph" w:customStyle="1" w:styleId="BodyA">
    <w:name w:val="Body A"/>
    <w:rsid w:val="00F955C0"/>
    <w:pPr>
      <w:pBdr>
        <w:top w:val="nil"/>
        <w:left w:val="nil"/>
        <w:bottom w:val="nil"/>
        <w:right w:val="nil"/>
        <w:between w:val="nil"/>
        <w:bar w:val="nil"/>
      </w:pBdr>
      <w:spacing w:after="0" w:line="240" w:lineRule="auto"/>
    </w:pPr>
    <w:rPr>
      <w:rFonts w:ascii="Arial Unicode MS" w:eastAsia="Arial Unicode MS" w:hAnsi="Arial Unicode MS" w:cs="Arial Unicode MS" w:hint="cs"/>
      <w:color w:val="000000"/>
      <w:u w:color="000000"/>
      <w:bdr w:val="nil"/>
      <w:lang w:val="ar-SA"/>
    </w:rPr>
  </w:style>
  <w:style w:type="character" w:customStyle="1" w:styleId="None">
    <w:name w:val="None"/>
    <w:rsid w:val="00F955C0"/>
  </w:style>
  <w:style w:type="character" w:styleId="PageNumber">
    <w:name w:val="page number"/>
    <w:basedOn w:val="DefaultParagraphFont"/>
    <w:unhideWhenUsed/>
    <w:rsid w:val="00F955C0"/>
  </w:style>
  <w:style w:type="paragraph" w:customStyle="1" w:styleId="msolistparagraph0">
    <w:name w:val="msolistparagraph"/>
    <w:basedOn w:val="Normal"/>
    <w:rsid w:val="00F955C0"/>
    <w:pPr>
      <w:bidi/>
      <w:spacing w:after="160" w:line="256" w:lineRule="auto"/>
      <w:ind w:left="720"/>
      <w:contextualSpacing/>
      <w:jc w:val="left"/>
    </w:pPr>
    <w:rPr>
      <w:rFonts w:eastAsia="Calibri" w:cs="Arial"/>
      <w:color w:val="auto"/>
      <w:sz w:val="22"/>
      <w:szCs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aljazeera.net/encyclopedia/organizationsandstructures/2014/12/16/%D8%A7%D9%84%D8%AC%D9%85%D8%B9%D9%8A%D8%A9-%D8%A7%D9%84%D8%B9%D8%A7%D9%85%D8%A9-%D9%84%D9%84%D8%A3%D9%85%D9%85-%D8%A7%D9%84%D9%85%D8%AA%D8%AD%D8%AF%D8%A9" TargetMode="External"/><Relationship Id="rId3" Type="http://schemas.openxmlformats.org/officeDocument/2006/relationships/settings" Target="settings.xml"/><Relationship Id="rId21" Type="http://schemas.openxmlformats.org/officeDocument/2006/relationships/hyperlink" Target="https://www.ohchr.org/ar/special-procedures/sr-human-rights-defenders/about-human-rights-defenders"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yperlink" Target="https://twitter.com/share?text=%D8%A5%D8%B9%D9%84%D8%A7%D9%86%20%D8%AD%D9%85%D8%A7%D9%8A%D8%A9%20%D8%A7%D9%84%D9%85%D8%AF%D8%A7%D9%81%D8%B9%D9%8A%D9%86%20%D8%B9%D9%86%20%D8%AD%D9%82%D9%88%D9%82%20%D8%A7%D9%84%D8%A5%D9%86%D8%B3%D8%A7%D9%86&amp;source=sharethiscom&amp;related=sharethis&amp;via=AJArabic&amp;url=https%3A%2F%2Faja.me%2Fc5j2y" TargetMode="External"/><Relationship Id="rId2" Type="http://schemas.openxmlformats.org/officeDocument/2006/relationships/styles" Target="styles.xml"/><Relationship Id="rId16" Type="http://schemas.openxmlformats.org/officeDocument/2006/relationships/hyperlink" Target="https://www.facebook.com/sharer/sharer.php?u=https%3A%2F%2Faja.me%2Fc5j2y" TargetMode="External"/><Relationship Id="rId20" Type="http://schemas.openxmlformats.org/officeDocument/2006/relationships/hyperlink" Target="https://www.ohchr.org/ar/special-procedures/sr-human-rights-defenders/about-human-rights-defend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www.ohchr.org/ar/special-procedures/sr-human-rights-defenders/about-human-rights-defend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frontlinedefenders.org/ar" TargetMode="External"/><Relationship Id="rId2" Type="http://schemas.openxmlformats.org/officeDocument/2006/relationships/hyperlink" Target="https://www.ohchr.org/ar/civic-space/declaration-human-rights-defenders" TargetMode="External"/><Relationship Id="rId1" Type="http://schemas.openxmlformats.org/officeDocument/2006/relationships/hyperlink" Target="https://www.ohchr.org/ar/civic-space/declaration-human-rights-defenders" TargetMode="External"/><Relationship Id="rId4" Type="http://schemas.openxmlformats.org/officeDocument/2006/relationships/hyperlink" Target="https://www.alkarama.org/ar/issues/almdafwn-n-hqwq-alans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37</Pages>
  <Words>10307</Words>
  <Characters>58754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hala job</dc:creator>
  <cp:keywords/>
  <dc:description/>
  <cp:lastModifiedBy>hala job</cp:lastModifiedBy>
  <cp:revision>2</cp:revision>
  <dcterms:created xsi:type="dcterms:W3CDTF">2023-02-01T07:36:00Z</dcterms:created>
  <dcterms:modified xsi:type="dcterms:W3CDTF">2023-02-01T08:45:00Z</dcterms:modified>
</cp:coreProperties>
</file>